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1" w:rightFromText="141" w:vertAnchor="text" w:tblpXSpec="right" w:tblpY="1"/>
        <w:tblOverlap w:val="never"/>
        <w:tblW w:w="5296" w:type="pct"/>
        <w:tblLayout w:type="fixed"/>
        <w:tblLook w:val="04A0" w:firstRow="1" w:lastRow="0" w:firstColumn="1" w:lastColumn="0" w:noHBand="0" w:noVBand="1"/>
      </w:tblPr>
      <w:tblGrid>
        <w:gridCol w:w="2014"/>
        <w:gridCol w:w="7576"/>
      </w:tblGrid>
      <w:tr w:rsidR="009D2D75" w:rsidRPr="00D60B86" w14:paraId="42A468A8" w14:textId="77777777" w:rsidTr="009D2D75">
        <w:trPr>
          <w:trHeight w:val="910"/>
        </w:trPr>
        <w:tc>
          <w:tcPr>
            <w:tcW w:w="1050" w:type="pct"/>
            <w:vAlign w:val="center"/>
          </w:tcPr>
          <w:p w14:paraId="0AF27E0A" w14:textId="77777777" w:rsidR="009D2D75" w:rsidRPr="00D60B86" w:rsidRDefault="009D2D75" w:rsidP="009D2D75">
            <w:pPr>
              <w:rPr>
                <w:rFonts w:ascii="Arial" w:hAnsi="Arial" w:cs="Arial"/>
                <w:b/>
                <w:sz w:val="22"/>
                <w:szCs w:val="22"/>
              </w:rPr>
            </w:pPr>
            <w:r w:rsidRPr="00D60B86">
              <w:rPr>
                <w:rFonts w:ascii="Arial" w:hAnsi="Arial" w:cs="Arial"/>
                <w:b/>
                <w:sz w:val="22"/>
                <w:szCs w:val="22"/>
              </w:rPr>
              <w:t>Descripción corta del bien (descripción general)</w:t>
            </w:r>
          </w:p>
        </w:tc>
        <w:tc>
          <w:tcPr>
            <w:tcW w:w="3950" w:type="pct"/>
            <w:vAlign w:val="center"/>
          </w:tcPr>
          <w:p w14:paraId="075E2B01" w14:textId="3A298CB2" w:rsidR="00B379A8" w:rsidRPr="00ED45C5" w:rsidRDefault="00FF6546" w:rsidP="00ED45C5">
            <w:pPr>
              <w:pStyle w:val="BodyBullet"/>
              <w:tabs>
                <w:tab w:val="num" w:pos="720"/>
              </w:tabs>
              <w:spacing w:after="0" w:line="240" w:lineRule="auto"/>
              <w:jc w:val="both"/>
              <w:rPr>
                <w:rFonts w:ascii="Calibri" w:hAnsi="Calibri" w:cs="Calibri"/>
                <w:b/>
                <w:sz w:val="22"/>
                <w:szCs w:val="22"/>
              </w:rPr>
            </w:pPr>
            <w:proofErr w:type="spellStart"/>
            <w:r>
              <w:rPr>
                <w:rFonts w:ascii="Calibri" w:hAnsi="Calibri" w:cs="Calibri"/>
                <w:b/>
                <w:sz w:val="22"/>
                <w:szCs w:val="22"/>
              </w:rPr>
              <w:t>C</w:t>
            </w:r>
            <w:r w:rsidRPr="00F21DC0">
              <w:rPr>
                <w:rFonts w:ascii="Calibri" w:hAnsi="Calibri" w:cs="Calibri"/>
                <w:b/>
                <w:sz w:val="22"/>
                <w:szCs w:val="22"/>
              </w:rPr>
              <w:t>hasis</w:t>
            </w:r>
            <w:proofErr w:type="spellEnd"/>
            <w:r w:rsidRPr="00F21DC0">
              <w:rPr>
                <w:rFonts w:ascii="Calibri" w:hAnsi="Calibri" w:cs="Calibri"/>
                <w:b/>
                <w:sz w:val="22"/>
                <w:szCs w:val="22"/>
              </w:rPr>
              <w:t xml:space="preserve"> </w:t>
            </w:r>
            <w:proofErr w:type="spellStart"/>
            <w:r w:rsidRPr="00F21DC0">
              <w:rPr>
                <w:rFonts w:ascii="Calibri" w:hAnsi="Calibri" w:cs="Calibri"/>
                <w:b/>
                <w:sz w:val="22"/>
                <w:szCs w:val="22"/>
              </w:rPr>
              <w:t>carg</w:t>
            </w:r>
            <w:r>
              <w:rPr>
                <w:rFonts w:ascii="Calibri" w:hAnsi="Calibri" w:cs="Calibri"/>
                <w:b/>
                <w:sz w:val="22"/>
                <w:szCs w:val="22"/>
              </w:rPr>
              <w:t>a</w:t>
            </w:r>
            <w:proofErr w:type="spellEnd"/>
            <w:r>
              <w:rPr>
                <w:rFonts w:ascii="Calibri" w:hAnsi="Calibri" w:cs="Calibri"/>
                <w:b/>
                <w:sz w:val="22"/>
                <w:szCs w:val="22"/>
              </w:rPr>
              <w:t xml:space="preserve"> </w:t>
            </w:r>
            <w:proofErr w:type="spellStart"/>
            <w:r>
              <w:rPr>
                <w:rFonts w:ascii="Calibri" w:hAnsi="Calibri" w:cs="Calibri"/>
                <w:b/>
                <w:sz w:val="22"/>
                <w:szCs w:val="22"/>
              </w:rPr>
              <w:t>grande</w:t>
            </w:r>
            <w:proofErr w:type="spellEnd"/>
            <w:r>
              <w:rPr>
                <w:rFonts w:ascii="Calibri" w:hAnsi="Calibri" w:cs="Calibri"/>
                <w:b/>
                <w:sz w:val="22"/>
                <w:szCs w:val="22"/>
              </w:rPr>
              <w:t xml:space="preserve"> </w:t>
            </w:r>
            <w:proofErr w:type="spellStart"/>
            <w:r>
              <w:rPr>
                <w:rFonts w:ascii="Calibri" w:hAnsi="Calibri" w:cs="Calibri"/>
                <w:b/>
                <w:sz w:val="22"/>
                <w:szCs w:val="22"/>
              </w:rPr>
              <w:t>cabina</w:t>
            </w:r>
            <w:proofErr w:type="spellEnd"/>
            <w:r>
              <w:rPr>
                <w:rFonts w:ascii="Calibri" w:hAnsi="Calibri" w:cs="Calibri"/>
                <w:b/>
                <w:sz w:val="22"/>
                <w:szCs w:val="22"/>
              </w:rPr>
              <w:t xml:space="preserve"> </w:t>
            </w:r>
            <w:proofErr w:type="spellStart"/>
            <w:r>
              <w:rPr>
                <w:rFonts w:ascii="Calibri" w:hAnsi="Calibri" w:cs="Calibri"/>
                <w:b/>
                <w:sz w:val="22"/>
                <w:szCs w:val="22"/>
              </w:rPr>
              <w:t>mediana</w:t>
            </w:r>
            <w:proofErr w:type="spellEnd"/>
            <w:r w:rsidR="00B379A8">
              <w:rPr>
                <w:rFonts w:ascii="Calibri" w:hAnsi="Calibri" w:cs="Calibri"/>
                <w:b/>
                <w:sz w:val="22"/>
                <w:szCs w:val="22"/>
              </w:rPr>
              <w:t xml:space="preserve">, EQUIPADO CON </w:t>
            </w:r>
            <w:r w:rsidR="003845B8">
              <w:rPr>
                <w:rFonts w:ascii="Calibri" w:hAnsi="Calibri" w:cs="Calibri"/>
                <w:b/>
                <w:sz w:val="22"/>
                <w:szCs w:val="22"/>
              </w:rPr>
              <w:t>GRÚA DE PLATAFORMA</w:t>
            </w:r>
          </w:p>
        </w:tc>
      </w:tr>
      <w:tr w:rsidR="009D2D75" w:rsidRPr="00D60B86" w14:paraId="5AB96126" w14:textId="77777777" w:rsidTr="005C102A">
        <w:trPr>
          <w:trHeight w:val="9771"/>
        </w:trPr>
        <w:tc>
          <w:tcPr>
            <w:tcW w:w="1050" w:type="pct"/>
            <w:vAlign w:val="center"/>
          </w:tcPr>
          <w:p w14:paraId="384FBDB6" w14:textId="77777777" w:rsidR="009D2D75" w:rsidRPr="00D60B86" w:rsidRDefault="009D2D75" w:rsidP="009D2D75">
            <w:pPr>
              <w:rPr>
                <w:rFonts w:ascii="Arial" w:hAnsi="Arial" w:cs="Arial"/>
                <w:b/>
                <w:sz w:val="22"/>
                <w:szCs w:val="22"/>
              </w:rPr>
            </w:pPr>
            <w:r w:rsidRPr="00D60B86">
              <w:rPr>
                <w:rFonts w:ascii="Arial" w:hAnsi="Arial" w:cs="Arial"/>
                <w:b/>
                <w:sz w:val="22"/>
                <w:szCs w:val="22"/>
              </w:rPr>
              <w:t>Descripción larga del bien (</w:t>
            </w:r>
            <w:r>
              <w:rPr>
                <w:rFonts w:ascii="Arial" w:hAnsi="Arial" w:cs="Arial"/>
                <w:b/>
                <w:sz w:val="22"/>
                <w:szCs w:val="22"/>
              </w:rPr>
              <w:t>Especificaciones</w:t>
            </w:r>
            <w:r w:rsidRPr="00D60B86">
              <w:rPr>
                <w:rFonts w:ascii="Arial" w:hAnsi="Arial" w:cs="Arial"/>
                <w:b/>
                <w:sz w:val="22"/>
                <w:szCs w:val="22"/>
              </w:rPr>
              <w:t xml:space="preserve"> técnica</w:t>
            </w:r>
            <w:r>
              <w:rPr>
                <w:rFonts w:ascii="Arial" w:hAnsi="Arial" w:cs="Arial"/>
                <w:b/>
                <w:sz w:val="22"/>
                <w:szCs w:val="22"/>
              </w:rPr>
              <w:t>s</w:t>
            </w:r>
            <w:r w:rsidRPr="00D60B86">
              <w:rPr>
                <w:rFonts w:ascii="Arial" w:hAnsi="Arial" w:cs="Arial"/>
                <w:b/>
                <w:sz w:val="22"/>
                <w:szCs w:val="22"/>
              </w:rPr>
              <w:t>).</w:t>
            </w:r>
          </w:p>
        </w:tc>
        <w:tc>
          <w:tcPr>
            <w:tcW w:w="3950" w:type="pct"/>
          </w:tcPr>
          <w:p w14:paraId="4BE3BF86" w14:textId="77777777" w:rsidR="009D2D75" w:rsidRPr="00F436A2" w:rsidRDefault="009D2D75" w:rsidP="009D2D75">
            <w:pPr>
              <w:shd w:val="clear" w:color="auto" w:fill="FFFFFF"/>
              <w:rPr>
                <w:rFonts w:ascii="Arial" w:hAnsi="Arial" w:cs="Arial"/>
                <w:color w:val="222222"/>
                <w:sz w:val="20"/>
                <w:szCs w:val="20"/>
                <w:lang w:eastAsia="es-MX"/>
              </w:rPr>
            </w:pPr>
          </w:p>
          <w:p w14:paraId="7B374441" w14:textId="5C03EAC1" w:rsidR="006764BA" w:rsidRPr="00461000" w:rsidRDefault="00461000" w:rsidP="006764BA">
            <w:pPr>
              <w:shd w:val="clear" w:color="auto" w:fill="FFFFFF"/>
              <w:jc w:val="both"/>
              <w:rPr>
                <w:rFonts w:ascii="Arial" w:hAnsi="Arial" w:cs="Arial"/>
                <w:color w:val="222222"/>
                <w:sz w:val="20"/>
                <w:szCs w:val="20"/>
                <w:lang w:val="es-MX" w:eastAsia="es-MX"/>
              </w:rPr>
            </w:pPr>
            <w:r w:rsidRPr="00461000">
              <w:rPr>
                <w:rFonts w:ascii="Arial" w:hAnsi="Arial" w:cs="Arial"/>
                <w:b/>
                <w:color w:val="222222"/>
                <w:sz w:val="20"/>
                <w:szCs w:val="20"/>
                <w:lang w:val="es-MX" w:eastAsia="es-MX"/>
              </w:rPr>
              <w:t xml:space="preserve">Adaptaciones </w:t>
            </w:r>
            <w:r w:rsidR="001B1AB7">
              <w:rPr>
                <w:rFonts w:ascii="Arial" w:hAnsi="Arial" w:cs="Arial"/>
                <w:b/>
                <w:color w:val="222222"/>
                <w:sz w:val="20"/>
                <w:szCs w:val="20"/>
                <w:lang w:val="es-MX" w:eastAsia="es-MX"/>
              </w:rPr>
              <w:t>grúa de plataforma hidráulica</w:t>
            </w:r>
            <w:r w:rsidRPr="00461000">
              <w:rPr>
                <w:rFonts w:ascii="Arial" w:hAnsi="Arial" w:cs="Arial"/>
                <w:b/>
                <w:color w:val="222222"/>
                <w:sz w:val="20"/>
                <w:szCs w:val="20"/>
                <w:lang w:val="es-MX" w:eastAsia="es-MX"/>
              </w:rPr>
              <w:t>:</w:t>
            </w:r>
          </w:p>
          <w:p w14:paraId="427FB043" w14:textId="6A41D5D4" w:rsidR="001B1AB7" w:rsidRPr="001B1AB7" w:rsidRDefault="001B1AB7" w:rsidP="001B1AB7">
            <w:pPr>
              <w:shd w:val="clear" w:color="auto" w:fill="FFFFFF"/>
              <w:jc w:val="both"/>
              <w:rPr>
                <w:rFonts w:ascii="Arial" w:hAnsi="Arial" w:cs="Arial"/>
                <w:color w:val="222222"/>
                <w:sz w:val="20"/>
                <w:szCs w:val="20"/>
                <w:lang w:val="es-MX" w:eastAsia="es-MX"/>
              </w:rPr>
            </w:pPr>
            <w:r w:rsidRPr="001B1AB7">
              <w:rPr>
                <w:rFonts w:ascii="Arial" w:hAnsi="Arial" w:cs="Arial"/>
                <w:color w:val="222222"/>
                <w:sz w:val="20"/>
                <w:szCs w:val="20"/>
                <w:lang w:val="es-MX" w:eastAsia="es-MX"/>
              </w:rPr>
              <w:t>Fabricada en acero de 24” para carga y arrastre de 2 automóviles de tipo “B”.</w:t>
            </w:r>
          </w:p>
          <w:p w14:paraId="3799DAB3" w14:textId="77777777" w:rsidR="001B1AB7" w:rsidRPr="001B1AB7" w:rsidRDefault="001B1AB7" w:rsidP="001B1AB7">
            <w:pPr>
              <w:shd w:val="clear" w:color="auto" w:fill="FFFFFF"/>
              <w:jc w:val="both"/>
              <w:rPr>
                <w:rFonts w:ascii="Arial" w:hAnsi="Arial" w:cs="Arial"/>
                <w:color w:val="222222"/>
                <w:sz w:val="20"/>
                <w:szCs w:val="20"/>
                <w:lang w:val="es-MX" w:eastAsia="es-MX"/>
              </w:rPr>
            </w:pPr>
            <w:r w:rsidRPr="001B1AB7">
              <w:rPr>
                <w:rFonts w:ascii="Arial" w:hAnsi="Arial" w:cs="Arial"/>
                <w:color w:val="222222"/>
                <w:sz w:val="20"/>
                <w:szCs w:val="20"/>
                <w:lang w:val="es-MX" w:eastAsia="es-MX"/>
              </w:rPr>
              <w:t>Inclinación trasera cola de pato.</w:t>
            </w:r>
          </w:p>
          <w:p w14:paraId="2467CF22" w14:textId="77777777" w:rsidR="001B1AB7" w:rsidRPr="001B1AB7" w:rsidRDefault="001B1AB7" w:rsidP="001B1AB7">
            <w:pPr>
              <w:shd w:val="clear" w:color="auto" w:fill="FFFFFF"/>
              <w:jc w:val="both"/>
              <w:rPr>
                <w:rFonts w:ascii="Arial" w:hAnsi="Arial" w:cs="Arial"/>
                <w:color w:val="222222"/>
                <w:sz w:val="20"/>
                <w:szCs w:val="20"/>
                <w:lang w:val="es-MX" w:eastAsia="es-MX"/>
              </w:rPr>
            </w:pPr>
            <w:r w:rsidRPr="001B1AB7">
              <w:rPr>
                <w:rFonts w:ascii="Arial" w:hAnsi="Arial" w:cs="Arial"/>
                <w:color w:val="222222"/>
                <w:sz w:val="20"/>
                <w:szCs w:val="20"/>
                <w:lang w:val="es-MX" w:eastAsia="es-MX"/>
              </w:rPr>
              <w:t>Cajuela para herramienta con tapa de acero inoxidable, entrepaño, chapa y llave.</w:t>
            </w:r>
          </w:p>
          <w:p w14:paraId="3D82177B" w14:textId="14FAFD78" w:rsidR="001B1AB7" w:rsidRPr="001B1AB7" w:rsidRDefault="001B1AB7" w:rsidP="001B1AB7">
            <w:pPr>
              <w:shd w:val="clear" w:color="auto" w:fill="FFFFFF"/>
              <w:jc w:val="both"/>
              <w:rPr>
                <w:rFonts w:ascii="Arial" w:hAnsi="Arial" w:cs="Arial"/>
                <w:color w:val="222222"/>
                <w:sz w:val="20"/>
                <w:szCs w:val="20"/>
                <w:lang w:val="es-MX" w:eastAsia="es-MX"/>
              </w:rPr>
            </w:pPr>
            <w:r w:rsidRPr="001B1AB7">
              <w:rPr>
                <w:rFonts w:ascii="Arial" w:hAnsi="Arial" w:cs="Arial"/>
                <w:color w:val="222222"/>
                <w:sz w:val="20"/>
                <w:szCs w:val="20"/>
                <w:lang w:val="es-MX" w:eastAsia="es-MX"/>
              </w:rPr>
              <w:t xml:space="preserve">Sistema Hidráulico </w:t>
            </w:r>
            <w:proofErr w:type="spellStart"/>
            <w:r w:rsidRPr="001B1AB7">
              <w:rPr>
                <w:rFonts w:ascii="Arial" w:hAnsi="Arial" w:cs="Arial"/>
                <w:color w:val="222222"/>
                <w:sz w:val="20"/>
                <w:szCs w:val="20"/>
                <w:lang w:val="es-MX" w:eastAsia="es-MX"/>
              </w:rPr>
              <w:t>Winch</w:t>
            </w:r>
            <w:proofErr w:type="spellEnd"/>
            <w:r w:rsidRPr="001B1AB7">
              <w:rPr>
                <w:rFonts w:ascii="Arial" w:hAnsi="Arial" w:cs="Arial"/>
                <w:color w:val="222222"/>
                <w:sz w:val="20"/>
                <w:szCs w:val="20"/>
                <w:lang w:val="es-MX" w:eastAsia="es-MX"/>
              </w:rPr>
              <w:t xml:space="preserve"> hidráulico de</w:t>
            </w:r>
            <w:r>
              <w:rPr>
                <w:rFonts w:ascii="Arial" w:hAnsi="Arial" w:cs="Arial"/>
                <w:color w:val="222222"/>
                <w:sz w:val="20"/>
                <w:szCs w:val="20"/>
                <w:lang w:val="es-MX" w:eastAsia="es-MX"/>
              </w:rPr>
              <w:t xml:space="preserve"> mínimo</w:t>
            </w:r>
            <w:r w:rsidRPr="001B1AB7">
              <w:rPr>
                <w:rFonts w:ascii="Arial" w:hAnsi="Arial" w:cs="Arial"/>
                <w:color w:val="222222"/>
                <w:sz w:val="20"/>
                <w:szCs w:val="20"/>
                <w:lang w:val="es-MX" w:eastAsia="es-MX"/>
              </w:rPr>
              <w:t xml:space="preserve"> 15,000 lb de capacidad, con cable de acero de ½ por 25 </w:t>
            </w:r>
            <w:proofErr w:type="spellStart"/>
            <w:r w:rsidRPr="001B1AB7">
              <w:rPr>
                <w:rFonts w:ascii="Arial" w:hAnsi="Arial" w:cs="Arial"/>
                <w:color w:val="222222"/>
                <w:sz w:val="20"/>
                <w:szCs w:val="20"/>
                <w:lang w:val="es-MX" w:eastAsia="es-MX"/>
              </w:rPr>
              <w:t>mts</w:t>
            </w:r>
            <w:proofErr w:type="spellEnd"/>
            <w:r w:rsidRPr="001B1AB7">
              <w:rPr>
                <w:rFonts w:ascii="Arial" w:hAnsi="Arial" w:cs="Arial"/>
                <w:color w:val="222222"/>
                <w:sz w:val="20"/>
                <w:szCs w:val="20"/>
                <w:lang w:val="es-MX" w:eastAsia="es-MX"/>
              </w:rPr>
              <w:t>., con gancho.</w:t>
            </w:r>
          </w:p>
          <w:p w14:paraId="7CF7D895" w14:textId="77777777" w:rsidR="00451F56" w:rsidRDefault="001B1AB7" w:rsidP="001B1AB7">
            <w:pPr>
              <w:shd w:val="clear" w:color="auto" w:fill="FFFFFF"/>
              <w:jc w:val="both"/>
              <w:rPr>
                <w:rFonts w:ascii="Arial" w:hAnsi="Arial" w:cs="Arial"/>
                <w:color w:val="222222"/>
                <w:sz w:val="20"/>
                <w:szCs w:val="20"/>
                <w:lang w:val="es-MX" w:eastAsia="es-MX"/>
              </w:rPr>
            </w:pPr>
            <w:r w:rsidRPr="001B1AB7">
              <w:rPr>
                <w:rFonts w:ascii="Arial" w:hAnsi="Arial" w:cs="Arial"/>
                <w:color w:val="222222"/>
                <w:sz w:val="20"/>
                <w:szCs w:val="20"/>
                <w:lang w:val="es-MX" w:eastAsia="es-MX"/>
              </w:rPr>
              <w:t xml:space="preserve">Sistema de liberación remoto y rodillos destorcedores con ángulos de inclinación Wheel </w:t>
            </w:r>
            <w:proofErr w:type="spellStart"/>
            <w:r w:rsidRPr="001B1AB7">
              <w:rPr>
                <w:rFonts w:ascii="Arial" w:hAnsi="Arial" w:cs="Arial"/>
                <w:color w:val="222222"/>
                <w:sz w:val="20"/>
                <w:szCs w:val="20"/>
                <w:lang w:val="es-MX" w:eastAsia="es-MX"/>
              </w:rPr>
              <w:t>Lift</w:t>
            </w:r>
            <w:proofErr w:type="spellEnd"/>
            <w:r w:rsidRPr="001B1AB7">
              <w:rPr>
                <w:rFonts w:ascii="Arial" w:hAnsi="Arial" w:cs="Arial"/>
                <w:color w:val="222222"/>
                <w:sz w:val="20"/>
                <w:szCs w:val="20"/>
                <w:lang w:val="es-MX" w:eastAsia="es-MX"/>
              </w:rPr>
              <w:t xml:space="preserve"> hidráulico </w:t>
            </w:r>
            <w:r>
              <w:rPr>
                <w:rFonts w:ascii="Arial" w:hAnsi="Arial" w:cs="Arial"/>
                <w:color w:val="222222"/>
                <w:sz w:val="20"/>
                <w:szCs w:val="20"/>
                <w:lang w:val="es-MX" w:eastAsia="es-MX"/>
              </w:rPr>
              <w:t xml:space="preserve">para </w:t>
            </w:r>
            <w:r w:rsidR="00451F56" w:rsidRPr="001B1AB7">
              <w:rPr>
                <w:rFonts w:ascii="Arial" w:hAnsi="Arial" w:cs="Arial"/>
                <w:color w:val="222222"/>
                <w:sz w:val="20"/>
                <w:szCs w:val="20"/>
                <w:lang w:val="es-MX" w:eastAsia="es-MX"/>
              </w:rPr>
              <w:t>levant</w:t>
            </w:r>
            <w:r w:rsidR="00451F56">
              <w:rPr>
                <w:rFonts w:ascii="Arial" w:hAnsi="Arial" w:cs="Arial"/>
                <w:color w:val="222222"/>
                <w:sz w:val="20"/>
                <w:szCs w:val="20"/>
                <w:lang w:val="es-MX" w:eastAsia="es-MX"/>
              </w:rPr>
              <w:t>a</w:t>
            </w:r>
            <w:r w:rsidR="00451F56" w:rsidRPr="001B1AB7">
              <w:rPr>
                <w:rFonts w:ascii="Arial" w:hAnsi="Arial" w:cs="Arial"/>
                <w:color w:val="222222"/>
                <w:sz w:val="20"/>
                <w:szCs w:val="20"/>
                <w:lang w:val="es-MX" w:eastAsia="es-MX"/>
              </w:rPr>
              <w:t>r</w:t>
            </w:r>
            <w:r w:rsidRPr="001B1AB7">
              <w:rPr>
                <w:rFonts w:ascii="Arial" w:hAnsi="Arial" w:cs="Arial"/>
                <w:color w:val="222222"/>
                <w:sz w:val="20"/>
                <w:szCs w:val="20"/>
                <w:lang w:val="es-MX" w:eastAsia="es-MX"/>
              </w:rPr>
              <w:t xml:space="preserve"> el segundo auto por las ruedas</w:t>
            </w:r>
            <w:r>
              <w:rPr>
                <w:rFonts w:ascii="Arial" w:hAnsi="Arial" w:cs="Arial"/>
                <w:color w:val="222222"/>
                <w:sz w:val="20"/>
                <w:szCs w:val="20"/>
                <w:lang w:val="es-MX" w:eastAsia="es-MX"/>
              </w:rPr>
              <w:t>, con capacidad de mínimo</w:t>
            </w:r>
            <w:r w:rsidRPr="001B1AB7">
              <w:rPr>
                <w:rFonts w:ascii="Arial" w:hAnsi="Arial" w:cs="Arial"/>
                <w:color w:val="222222"/>
                <w:sz w:val="20"/>
                <w:szCs w:val="20"/>
                <w:lang w:val="es-MX" w:eastAsia="es-MX"/>
              </w:rPr>
              <w:t xml:space="preserve"> de 6,500 lb. (2,948 kg) </w:t>
            </w:r>
            <w:r w:rsidR="00451F56">
              <w:rPr>
                <w:rFonts w:ascii="Arial" w:hAnsi="Arial" w:cs="Arial"/>
                <w:color w:val="222222"/>
                <w:sz w:val="20"/>
                <w:szCs w:val="20"/>
                <w:lang w:val="es-MX" w:eastAsia="es-MX"/>
              </w:rPr>
              <w:t>d</w:t>
            </w:r>
            <w:r w:rsidRPr="001B1AB7">
              <w:rPr>
                <w:rFonts w:ascii="Arial" w:hAnsi="Arial" w:cs="Arial"/>
                <w:color w:val="222222"/>
                <w:sz w:val="20"/>
                <w:szCs w:val="20"/>
                <w:lang w:val="es-MX" w:eastAsia="es-MX"/>
              </w:rPr>
              <w:t>e capacidad.</w:t>
            </w:r>
          </w:p>
          <w:p w14:paraId="2BF35AAA" w14:textId="77777777" w:rsidR="00451F56" w:rsidRDefault="001B1AB7" w:rsidP="001B1AB7">
            <w:pPr>
              <w:shd w:val="clear" w:color="auto" w:fill="FFFFFF"/>
              <w:jc w:val="both"/>
              <w:rPr>
                <w:rFonts w:ascii="Arial" w:hAnsi="Arial" w:cs="Arial"/>
                <w:color w:val="222222"/>
                <w:sz w:val="20"/>
                <w:szCs w:val="20"/>
                <w:lang w:val="es-MX" w:eastAsia="es-MX"/>
              </w:rPr>
            </w:pPr>
            <w:r w:rsidRPr="001B1AB7">
              <w:rPr>
                <w:rFonts w:ascii="Arial" w:hAnsi="Arial" w:cs="Arial"/>
                <w:color w:val="222222"/>
                <w:sz w:val="20"/>
                <w:szCs w:val="20"/>
                <w:lang w:val="es-MX" w:eastAsia="es-MX"/>
              </w:rPr>
              <w:t xml:space="preserve">Con balancín de perno central, bases secciones para elementos “L” 3 </w:t>
            </w:r>
            <w:r w:rsidR="00451F56" w:rsidRPr="001B1AB7">
              <w:rPr>
                <w:rFonts w:ascii="Arial" w:hAnsi="Arial" w:cs="Arial"/>
                <w:color w:val="222222"/>
                <w:sz w:val="20"/>
                <w:szCs w:val="20"/>
                <w:lang w:val="es-MX" w:eastAsia="es-MX"/>
              </w:rPr>
              <w:t xml:space="preserve">juegos de horquillas con bases para </w:t>
            </w:r>
            <w:r w:rsidR="00451F56">
              <w:rPr>
                <w:rFonts w:ascii="Arial" w:hAnsi="Arial" w:cs="Arial"/>
                <w:color w:val="222222"/>
                <w:sz w:val="20"/>
                <w:szCs w:val="20"/>
                <w:lang w:val="es-MX" w:eastAsia="es-MX"/>
              </w:rPr>
              <w:t xml:space="preserve">sistema de </w:t>
            </w:r>
            <w:r w:rsidR="00451F56" w:rsidRPr="001B1AB7">
              <w:rPr>
                <w:rFonts w:ascii="Arial" w:hAnsi="Arial" w:cs="Arial"/>
                <w:color w:val="222222"/>
                <w:sz w:val="20"/>
                <w:szCs w:val="20"/>
                <w:lang w:val="es-MX" w:eastAsia="es-MX"/>
              </w:rPr>
              <w:t>lev</w:t>
            </w:r>
            <w:r w:rsidR="00451F56">
              <w:rPr>
                <w:rFonts w:ascii="Arial" w:hAnsi="Arial" w:cs="Arial"/>
                <w:color w:val="222222"/>
                <w:sz w:val="20"/>
                <w:szCs w:val="20"/>
                <w:lang w:val="es-MX" w:eastAsia="es-MX"/>
              </w:rPr>
              <w:t>a</w:t>
            </w:r>
            <w:r w:rsidR="00451F56" w:rsidRPr="001B1AB7">
              <w:rPr>
                <w:rFonts w:ascii="Arial" w:hAnsi="Arial" w:cs="Arial"/>
                <w:color w:val="222222"/>
                <w:sz w:val="20"/>
                <w:szCs w:val="20"/>
                <w:lang w:val="es-MX" w:eastAsia="es-MX"/>
              </w:rPr>
              <w:t xml:space="preserve">nte </w:t>
            </w:r>
            <w:r w:rsidR="00451F56">
              <w:rPr>
                <w:rFonts w:ascii="Arial" w:hAnsi="Arial" w:cs="Arial"/>
                <w:color w:val="222222"/>
                <w:sz w:val="20"/>
                <w:szCs w:val="20"/>
                <w:lang w:val="es-MX" w:eastAsia="es-MX"/>
              </w:rPr>
              <w:t>para</w:t>
            </w:r>
            <w:r w:rsidR="00451F56" w:rsidRPr="001B1AB7">
              <w:rPr>
                <w:rFonts w:ascii="Arial" w:hAnsi="Arial" w:cs="Arial"/>
                <w:color w:val="222222"/>
                <w:sz w:val="20"/>
                <w:szCs w:val="20"/>
                <w:lang w:val="es-MX" w:eastAsia="es-MX"/>
              </w:rPr>
              <w:t xml:space="preserve"> ejes</w:t>
            </w:r>
            <w:r w:rsidRPr="001B1AB7">
              <w:rPr>
                <w:rFonts w:ascii="Arial" w:hAnsi="Arial" w:cs="Arial"/>
                <w:color w:val="222222"/>
                <w:sz w:val="20"/>
                <w:szCs w:val="20"/>
                <w:lang w:val="es-MX" w:eastAsia="es-MX"/>
              </w:rPr>
              <w:t>.</w:t>
            </w:r>
          </w:p>
          <w:p w14:paraId="1C174FA5" w14:textId="59E2AFA5" w:rsidR="00451F56" w:rsidRDefault="00451F56" w:rsidP="001B1AB7">
            <w:pPr>
              <w:shd w:val="clear" w:color="auto" w:fill="FFFFFF"/>
              <w:jc w:val="both"/>
              <w:rPr>
                <w:rFonts w:ascii="Arial" w:hAnsi="Arial" w:cs="Arial"/>
                <w:color w:val="222222"/>
                <w:sz w:val="20"/>
                <w:szCs w:val="20"/>
                <w:lang w:val="es-MX" w:eastAsia="es-MX"/>
              </w:rPr>
            </w:pPr>
            <w:r>
              <w:rPr>
                <w:rFonts w:ascii="Arial" w:hAnsi="Arial" w:cs="Arial"/>
                <w:color w:val="222222"/>
                <w:sz w:val="20"/>
                <w:szCs w:val="20"/>
                <w:lang w:val="es-MX" w:eastAsia="es-MX"/>
              </w:rPr>
              <w:t>Podrá contener a</w:t>
            </w:r>
            <w:r w:rsidR="001B1AB7" w:rsidRPr="001B1AB7">
              <w:rPr>
                <w:rFonts w:ascii="Arial" w:hAnsi="Arial" w:cs="Arial"/>
                <w:color w:val="222222"/>
                <w:sz w:val="20"/>
                <w:szCs w:val="20"/>
                <w:lang w:val="es-MX" w:eastAsia="es-MX"/>
              </w:rPr>
              <w:t>celerador vernier a control remoto</w:t>
            </w:r>
            <w:r>
              <w:rPr>
                <w:rFonts w:ascii="Arial" w:hAnsi="Arial" w:cs="Arial"/>
                <w:color w:val="222222"/>
                <w:sz w:val="20"/>
                <w:szCs w:val="20"/>
                <w:lang w:val="es-MX" w:eastAsia="es-MX"/>
              </w:rPr>
              <w:t>.</w:t>
            </w:r>
          </w:p>
          <w:p w14:paraId="19DD368A" w14:textId="77777777" w:rsidR="00E45E23" w:rsidRDefault="001B1AB7" w:rsidP="001B1AB7">
            <w:pPr>
              <w:shd w:val="clear" w:color="auto" w:fill="FFFFFF"/>
              <w:jc w:val="both"/>
              <w:rPr>
                <w:rFonts w:ascii="Arial" w:hAnsi="Arial" w:cs="Arial"/>
                <w:color w:val="222222"/>
                <w:sz w:val="20"/>
                <w:szCs w:val="20"/>
                <w:lang w:val="es-MX" w:eastAsia="es-MX"/>
              </w:rPr>
            </w:pPr>
            <w:r w:rsidRPr="001B1AB7">
              <w:rPr>
                <w:rFonts w:ascii="Arial" w:hAnsi="Arial" w:cs="Arial"/>
                <w:color w:val="222222"/>
                <w:sz w:val="20"/>
                <w:szCs w:val="20"/>
                <w:lang w:val="es-MX" w:eastAsia="es-MX"/>
              </w:rPr>
              <w:t>Bomba hidráulica y Kit de mangueras para el sistema hidráulico.</w:t>
            </w:r>
          </w:p>
          <w:p w14:paraId="1DD203E0" w14:textId="77777777" w:rsidR="00E45E23" w:rsidRDefault="001B1AB7" w:rsidP="001B1AB7">
            <w:pPr>
              <w:shd w:val="clear" w:color="auto" w:fill="FFFFFF"/>
              <w:jc w:val="both"/>
              <w:rPr>
                <w:rFonts w:ascii="Arial" w:hAnsi="Arial" w:cs="Arial"/>
                <w:color w:val="222222"/>
                <w:sz w:val="20"/>
                <w:szCs w:val="20"/>
                <w:lang w:val="es-MX" w:eastAsia="es-MX"/>
              </w:rPr>
            </w:pPr>
            <w:r w:rsidRPr="001B1AB7">
              <w:rPr>
                <w:rFonts w:ascii="Arial" w:hAnsi="Arial" w:cs="Arial"/>
                <w:color w:val="222222"/>
                <w:sz w:val="20"/>
                <w:szCs w:val="20"/>
                <w:lang w:val="es-MX" w:eastAsia="es-MX"/>
              </w:rPr>
              <w:t>Banco de válvulas de 5 vías.</w:t>
            </w:r>
          </w:p>
          <w:p w14:paraId="19D46CA7" w14:textId="407A8007" w:rsidR="00DB75AD" w:rsidRDefault="001B1AB7" w:rsidP="001B1AB7">
            <w:pPr>
              <w:shd w:val="clear" w:color="auto" w:fill="FFFFFF"/>
              <w:jc w:val="both"/>
              <w:rPr>
                <w:rFonts w:ascii="Arial" w:hAnsi="Arial" w:cs="Arial"/>
                <w:color w:val="222222"/>
                <w:sz w:val="20"/>
                <w:szCs w:val="20"/>
                <w:lang w:val="es-MX" w:eastAsia="es-MX"/>
              </w:rPr>
            </w:pPr>
            <w:r w:rsidRPr="001B1AB7">
              <w:rPr>
                <w:rFonts w:ascii="Arial" w:hAnsi="Arial" w:cs="Arial"/>
                <w:color w:val="222222"/>
                <w:sz w:val="20"/>
                <w:szCs w:val="20"/>
                <w:lang w:val="es-MX" w:eastAsia="es-MX"/>
              </w:rPr>
              <w:t xml:space="preserve">Válvula de seguridad hidráulica en los pistones de elevación de la plataforma y Wheel </w:t>
            </w:r>
            <w:proofErr w:type="spellStart"/>
            <w:r w:rsidRPr="001B1AB7">
              <w:rPr>
                <w:rFonts w:ascii="Arial" w:hAnsi="Arial" w:cs="Arial"/>
                <w:color w:val="222222"/>
                <w:sz w:val="20"/>
                <w:szCs w:val="20"/>
                <w:lang w:val="es-MX" w:eastAsia="es-MX"/>
              </w:rPr>
              <w:t>Lift</w:t>
            </w:r>
            <w:proofErr w:type="spellEnd"/>
            <w:r w:rsidR="00DB75AD">
              <w:rPr>
                <w:rFonts w:ascii="Arial" w:hAnsi="Arial" w:cs="Arial"/>
                <w:color w:val="222222"/>
                <w:sz w:val="20"/>
                <w:szCs w:val="20"/>
                <w:lang w:val="es-MX" w:eastAsia="es-MX"/>
              </w:rPr>
              <w:t>.</w:t>
            </w:r>
          </w:p>
          <w:p w14:paraId="471E28C7" w14:textId="77777777" w:rsidR="00DB75AD" w:rsidRDefault="001B1AB7" w:rsidP="001B1AB7">
            <w:pPr>
              <w:shd w:val="clear" w:color="auto" w:fill="FFFFFF"/>
              <w:jc w:val="both"/>
              <w:rPr>
                <w:rFonts w:ascii="Arial" w:hAnsi="Arial" w:cs="Arial"/>
                <w:color w:val="222222"/>
                <w:sz w:val="20"/>
                <w:szCs w:val="20"/>
                <w:lang w:val="es-MX" w:eastAsia="es-MX"/>
              </w:rPr>
            </w:pPr>
            <w:r w:rsidRPr="001B1AB7">
              <w:rPr>
                <w:rFonts w:ascii="Arial" w:hAnsi="Arial" w:cs="Arial"/>
                <w:color w:val="222222"/>
                <w:sz w:val="20"/>
                <w:szCs w:val="20"/>
                <w:lang w:val="es-MX" w:eastAsia="es-MX"/>
              </w:rPr>
              <w:t>Controles de mandos iluminados con led</w:t>
            </w:r>
            <w:r w:rsidR="00DB75AD">
              <w:rPr>
                <w:rFonts w:ascii="Arial" w:hAnsi="Arial" w:cs="Arial"/>
                <w:color w:val="222222"/>
                <w:sz w:val="20"/>
                <w:szCs w:val="20"/>
                <w:lang w:val="es-MX" w:eastAsia="es-MX"/>
              </w:rPr>
              <w:t xml:space="preserve">, </w:t>
            </w:r>
            <w:r w:rsidRPr="001B1AB7">
              <w:rPr>
                <w:rFonts w:ascii="Arial" w:hAnsi="Arial" w:cs="Arial"/>
                <w:color w:val="222222"/>
                <w:sz w:val="20"/>
                <w:szCs w:val="20"/>
                <w:lang w:val="es-MX" w:eastAsia="es-MX"/>
              </w:rPr>
              <w:t>uno en cada costado de la unidad</w:t>
            </w:r>
            <w:r w:rsidR="00DB75AD">
              <w:rPr>
                <w:rFonts w:ascii="Arial" w:hAnsi="Arial" w:cs="Arial"/>
                <w:color w:val="222222"/>
                <w:sz w:val="20"/>
                <w:szCs w:val="20"/>
                <w:lang w:val="es-MX" w:eastAsia="es-MX"/>
              </w:rPr>
              <w:t>.</w:t>
            </w:r>
            <w:r w:rsidRPr="001B1AB7">
              <w:rPr>
                <w:rFonts w:ascii="Arial" w:hAnsi="Arial" w:cs="Arial"/>
                <w:color w:val="222222"/>
                <w:sz w:val="20"/>
                <w:szCs w:val="20"/>
                <w:lang w:val="es-MX" w:eastAsia="es-MX"/>
              </w:rPr>
              <w:t xml:space="preserve"> Tanque de aceite con filtro de retorno integrado.</w:t>
            </w:r>
          </w:p>
          <w:p w14:paraId="1E9F3B03" w14:textId="215C02F1" w:rsidR="009D2D75" w:rsidRDefault="001B1AB7" w:rsidP="001B1AB7">
            <w:pPr>
              <w:shd w:val="clear" w:color="auto" w:fill="FFFFFF"/>
              <w:jc w:val="both"/>
              <w:rPr>
                <w:rFonts w:ascii="Arial" w:hAnsi="Arial" w:cs="Arial"/>
                <w:color w:val="222222"/>
                <w:sz w:val="20"/>
                <w:szCs w:val="20"/>
                <w:lang w:val="es-MX" w:eastAsia="es-MX"/>
              </w:rPr>
            </w:pPr>
            <w:r w:rsidRPr="001B1AB7">
              <w:rPr>
                <w:rFonts w:ascii="Arial" w:hAnsi="Arial" w:cs="Arial"/>
                <w:color w:val="222222"/>
                <w:sz w:val="20"/>
                <w:szCs w:val="20"/>
                <w:lang w:val="es-MX" w:eastAsia="es-MX"/>
              </w:rPr>
              <w:t xml:space="preserve">Riel flexible protector de mangueras y del </w:t>
            </w:r>
            <w:proofErr w:type="spellStart"/>
            <w:r w:rsidR="004A535F" w:rsidRPr="001B1AB7">
              <w:rPr>
                <w:rFonts w:ascii="Arial" w:hAnsi="Arial" w:cs="Arial"/>
                <w:color w:val="222222"/>
                <w:sz w:val="20"/>
                <w:szCs w:val="20"/>
                <w:lang w:val="es-MX" w:eastAsia="es-MX"/>
              </w:rPr>
              <w:t>track</w:t>
            </w:r>
            <w:proofErr w:type="spellEnd"/>
            <w:r w:rsidRPr="001B1AB7">
              <w:rPr>
                <w:rFonts w:ascii="Arial" w:hAnsi="Arial" w:cs="Arial"/>
                <w:color w:val="222222"/>
                <w:sz w:val="20"/>
                <w:szCs w:val="20"/>
                <w:lang w:val="es-MX" w:eastAsia="es-MX"/>
              </w:rPr>
              <w:t xml:space="preserve"> eléctrico. (</w:t>
            </w:r>
            <w:proofErr w:type="spellStart"/>
            <w:r w:rsidRPr="001B1AB7">
              <w:rPr>
                <w:rFonts w:ascii="Arial" w:hAnsi="Arial" w:cs="Arial"/>
                <w:color w:val="222222"/>
                <w:sz w:val="20"/>
                <w:szCs w:val="20"/>
                <w:lang w:val="es-MX" w:eastAsia="es-MX"/>
              </w:rPr>
              <w:t>Power</w:t>
            </w:r>
            <w:proofErr w:type="spellEnd"/>
            <w:r w:rsidRPr="001B1AB7">
              <w:rPr>
                <w:rFonts w:ascii="Arial" w:hAnsi="Arial" w:cs="Arial"/>
                <w:color w:val="222222"/>
                <w:sz w:val="20"/>
                <w:szCs w:val="20"/>
                <w:lang w:val="es-MX" w:eastAsia="es-MX"/>
              </w:rPr>
              <w:t xml:space="preserve"> </w:t>
            </w:r>
            <w:proofErr w:type="spellStart"/>
            <w:r w:rsidRPr="001B1AB7">
              <w:rPr>
                <w:rFonts w:ascii="Arial" w:hAnsi="Arial" w:cs="Arial"/>
                <w:color w:val="222222"/>
                <w:sz w:val="20"/>
                <w:szCs w:val="20"/>
                <w:lang w:val="es-MX" w:eastAsia="es-MX"/>
              </w:rPr>
              <w:t>track</w:t>
            </w:r>
            <w:proofErr w:type="spellEnd"/>
            <w:r w:rsidRPr="001B1AB7">
              <w:rPr>
                <w:rFonts w:ascii="Arial" w:hAnsi="Arial" w:cs="Arial"/>
                <w:color w:val="222222"/>
                <w:sz w:val="20"/>
                <w:szCs w:val="20"/>
                <w:lang w:val="es-MX" w:eastAsia="es-MX"/>
              </w:rPr>
              <w:t>).</w:t>
            </w:r>
          </w:p>
          <w:p w14:paraId="7BA4F393" w14:textId="424683C9" w:rsidR="00EE263E" w:rsidRPr="00461000" w:rsidRDefault="00EE263E" w:rsidP="001B1AB7">
            <w:pPr>
              <w:shd w:val="clear" w:color="auto" w:fill="FFFFFF"/>
              <w:jc w:val="both"/>
              <w:rPr>
                <w:rFonts w:ascii="Arial" w:hAnsi="Arial" w:cs="Arial"/>
                <w:sz w:val="20"/>
                <w:szCs w:val="20"/>
                <w:lang w:val="es-MX" w:eastAsia="es-MX"/>
              </w:rPr>
            </w:pPr>
            <w:r w:rsidRPr="00EE263E">
              <w:rPr>
                <w:rFonts w:ascii="Arial" w:hAnsi="Arial" w:cs="Arial"/>
                <w:color w:val="222222"/>
                <w:sz w:val="20"/>
                <w:szCs w:val="20"/>
                <w:lang w:val="es-MX" w:eastAsia="es-MX"/>
              </w:rPr>
              <w:t xml:space="preserve">Acondicionamiento de chasis según </w:t>
            </w:r>
            <w:r>
              <w:rPr>
                <w:rFonts w:ascii="Arial" w:hAnsi="Arial" w:cs="Arial"/>
                <w:color w:val="222222"/>
                <w:sz w:val="20"/>
                <w:szCs w:val="20"/>
                <w:lang w:val="es-MX" w:eastAsia="es-MX"/>
              </w:rPr>
              <w:t>el tipo de marca.</w:t>
            </w:r>
          </w:p>
          <w:p w14:paraId="5DA7A5C0" w14:textId="12D2C8EE" w:rsidR="006764BA" w:rsidRDefault="006764BA" w:rsidP="009D2D75">
            <w:pPr>
              <w:jc w:val="both"/>
              <w:rPr>
                <w:rFonts w:ascii="Arial" w:hAnsi="Arial" w:cs="Arial"/>
                <w:sz w:val="20"/>
                <w:szCs w:val="20"/>
              </w:rPr>
            </w:pPr>
          </w:p>
          <w:p w14:paraId="719B39B3" w14:textId="47F6212C" w:rsidR="00A529A0" w:rsidRPr="00A529A0" w:rsidRDefault="00A529A0" w:rsidP="00A529A0">
            <w:pPr>
              <w:keepLines/>
              <w:tabs>
                <w:tab w:val="num" w:pos="720"/>
              </w:tabs>
              <w:jc w:val="both"/>
              <w:rPr>
                <w:rFonts w:ascii="Arial" w:hAnsi="Arial" w:cs="Arial"/>
                <w:b/>
                <w:sz w:val="20"/>
                <w:szCs w:val="20"/>
              </w:rPr>
            </w:pPr>
            <w:r w:rsidRPr="00A529A0">
              <w:rPr>
                <w:rFonts w:ascii="Arial" w:hAnsi="Arial" w:cs="Arial"/>
                <w:b/>
                <w:sz w:val="20"/>
                <w:szCs w:val="20"/>
              </w:rPr>
              <w:t>Torreta con tecnología led</w:t>
            </w:r>
          </w:p>
          <w:p w14:paraId="6B018A1A"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Barra de luces (torreta) de un nivel de perfil bajo con tecnología 100% a base de leds.</w:t>
            </w:r>
          </w:p>
          <w:p w14:paraId="351BEDE0"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Estructura. - base de la torreta en una sola pieza de aluminio extruido.</w:t>
            </w:r>
          </w:p>
          <w:p w14:paraId="0B81698B"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La base de la torreta soporta todos los componentes de la misma.</w:t>
            </w:r>
          </w:p>
          <w:p w14:paraId="7EBAB1B0"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Sellado de la torreta con empaque, para impedir el paso polvo, humedad o cualquier agente externo.</w:t>
            </w:r>
          </w:p>
          <w:p w14:paraId="5B3FB5FB"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Cada uno de los domos asegurados a la base por tornillos inoxidables para garantizar que no se desprendan con la presión del aire o la vibración propia de la unidad.</w:t>
            </w:r>
          </w:p>
          <w:p w14:paraId="36354091"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No se admite la sujeción de los domos con grapas.</w:t>
            </w:r>
          </w:p>
          <w:p w14:paraId="33FAC11C"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Dimensiones: largo: de 47 a 48 pulgadas, ancho: de 12.1 a 13.5 pulgadas, alto: de 2.25 a 2.5 pulgadas.</w:t>
            </w:r>
          </w:p>
          <w:p w14:paraId="35CF1F1F"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Los colores de los domos exteriores de la torreta en color cristal, azul, rojo o negro, con recubrimiento especial dedicado para protección contra rayos UV, decoloración y mayor resistencia a impactos.</w:t>
            </w:r>
          </w:p>
          <w:p w14:paraId="65E9BAD5" w14:textId="4FB3CEB4" w:rsidR="00A529A0" w:rsidRPr="00A529A0" w:rsidRDefault="00BB2C92" w:rsidP="00A529A0">
            <w:pPr>
              <w:keepLines/>
              <w:tabs>
                <w:tab w:val="num" w:pos="720"/>
              </w:tabs>
              <w:jc w:val="both"/>
              <w:rPr>
                <w:rFonts w:ascii="Arial" w:hAnsi="Arial" w:cs="Arial"/>
                <w:sz w:val="20"/>
                <w:szCs w:val="20"/>
              </w:rPr>
            </w:pPr>
            <w:r w:rsidRPr="00BB2C92">
              <w:rPr>
                <w:rFonts w:ascii="Arial" w:hAnsi="Arial" w:cs="Arial"/>
                <w:sz w:val="20"/>
                <w:szCs w:val="20"/>
              </w:rPr>
              <w:t>Insertos de color en policarbonato de alta resistencia, ubicados al interior de los domos, instalados en cada lámpara de acuerdo al color de la misma, para denotar presencia aún con las lámparas apagadas, en el caso de que los domos sean en color cristal.</w:t>
            </w:r>
          </w:p>
          <w:p w14:paraId="52B15DA9"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Soportes de montaje ajustable de nylon irrompibles y resistentes a la vibración.</w:t>
            </w:r>
          </w:p>
          <w:p w14:paraId="796305E4"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Garantía estándar de 24 meses y 5 años en módulos led.</w:t>
            </w:r>
          </w:p>
          <w:p w14:paraId="66E5F270"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Cumplimiento de la norma internacional SAE J-845.</w:t>
            </w:r>
          </w:p>
          <w:p w14:paraId="1E92A136" w14:textId="4548B0B9" w:rsidR="00A529A0" w:rsidRDefault="00A529A0" w:rsidP="00A529A0">
            <w:pPr>
              <w:widowControl w:val="0"/>
              <w:autoSpaceDE w:val="0"/>
              <w:autoSpaceDN w:val="0"/>
              <w:jc w:val="both"/>
              <w:rPr>
                <w:rFonts w:ascii="Arial" w:eastAsia="Arial" w:hAnsi="Arial" w:cs="Arial"/>
                <w:sz w:val="18"/>
                <w:szCs w:val="18"/>
                <w:lang w:val="es-MX" w:eastAsia="en-US"/>
              </w:rPr>
            </w:pPr>
          </w:p>
          <w:p w14:paraId="10B08E70" w14:textId="6055215F" w:rsidR="005C102A" w:rsidRDefault="005C102A" w:rsidP="00A529A0">
            <w:pPr>
              <w:widowControl w:val="0"/>
              <w:autoSpaceDE w:val="0"/>
              <w:autoSpaceDN w:val="0"/>
              <w:jc w:val="both"/>
              <w:rPr>
                <w:rFonts w:ascii="Arial" w:eastAsia="Arial" w:hAnsi="Arial" w:cs="Arial"/>
                <w:sz w:val="18"/>
                <w:szCs w:val="18"/>
                <w:lang w:val="es-MX" w:eastAsia="en-US"/>
              </w:rPr>
            </w:pPr>
          </w:p>
          <w:p w14:paraId="3CEE2CAD" w14:textId="1834C9A8" w:rsidR="005C102A" w:rsidRDefault="005C102A" w:rsidP="00A529A0">
            <w:pPr>
              <w:widowControl w:val="0"/>
              <w:autoSpaceDE w:val="0"/>
              <w:autoSpaceDN w:val="0"/>
              <w:jc w:val="both"/>
              <w:rPr>
                <w:rFonts w:ascii="Arial" w:eastAsia="Arial" w:hAnsi="Arial" w:cs="Arial"/>
                <w:sz w:val="18"/>
                <w:szCs w:val="18"/>
                <w:lang w:val="es-MX" w:eastAsia="en-US"/>
              </w:rPr>
            </w:pPr>
          </w:p>
          <w:p w14:paraId="7A3F4505" w14:textId="28E1AEDD" w:rsidR="00A529A0" w:rsidRPr="00A529A0" w:rsidRDefault="00A529A0" w:rsidP="00A529A0">
            <w:pPr>
              <w:keepLines/>
              <w:tabs>
                <w:tab w:val="num" w:pos="720"/>
              </w:tabs>
              <w:jc w:val="both"/>
              <w:rPr>
                <w:rFonts w:ascii="Arial" w:hAnsi="Arial" w:cs="Arial"/>
                <w:b/>
                <w:sz w:val="20"/>
                <w:szCs w:val="20"/>
              </w:rPr>
            </w:pPr>
            <w:r w:rsidRPr="00A529A0">
              <w:rPr>
                <w:rFonts w:ascii="Arial" w:hAnsi="Arial" w:cs="Arial"/>
                <w:b/>
                <w:sz w:val="20"/>
                <w:szCs w:val="20"/>
              </w:rPr>
              <w:t>Configuración:</w:t>
            </w:r>
          </w:p>
          <w:p w14:paraId="6847B7B1"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4 lámparas esquineras de mínimo 6 led (2 en color rojo lado piloto y 2 en color azul lado copiloto).</w:t>
            </w:r>
          </w:p>
          <w:p w14:paraId="225EEA47"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4 lámparas direccionales frontales de mínimo 6 led (2 en color rojo lado piloto y 2 en color azul lado copiloto)</w:t>
            </w:r>
          </w:p>
          <w:p w14:paraId="2E4E6BA1"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4 lámparas direccionales traseros de mínimo 6 led con función de barra de tráfico en color ámbar.</w:t>
            </w:r>
          </w:p>
          <w:p w14:paraId="1183BE0E"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2 lámparas de acercamiento de mínimo 1 led.</w:t>
            </w:r>
          </w:p>
          <w:p w14:paraId="061EEC44"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 xml:space="preserve">2 lámparas </w:t>
            </w:r>
            <w:proofErr w:type="spellStart"/>
            <w:r w:rsidRPr="00A529A0">
              <w:rPr>
                <w:rFonts w:ascii="Arial" w:hAnsi="Arial" w:cs="Arial"/>
                <w:sz w:val="20"/>
                <w:szCs w:val="20"/>
              </w:rPr>
              <w:t>callejoneras</w:t>
            </w:r>
            <w:proofErr w:type="spellEnd"/>
            <w:r w:rsidRPr="00A529A0">
              <w:rPr>
                <w:rFonts w:ascii="Arial" w:hAnsi="Arial" w:cs="Arial"/>
                <w:sz w:val="20"/>
                <w:szCs w:val="20"/>
              </w:rPr>
              <w:t xml:space="preserve"> de mínimo 1 led.</w:t>
            </w:r>
          </w:p>
          <w:p w14:paraId="6B5AA3A0" w14:textId="77777777" w:rsidR="00A529A0" w:rsidRPr="00A529A0" w:rsidRDefault="00A529A0" w:rsidP="00A529A0">
            <w:pPr>
              <w:keepLines/>
              <w:tabs>
                <w:tab w:val="num" w:pos="720"/>
              </w:tabs>
              <w:jc w:val="both"/>
              <w:rPr>
                <w:rFonts w:ascii="Arial" w:hAnsi="Arial" w:cs="Arial"/>
                <w:sz w:val="20"/>
                <w:szCs w:val="20"/>
                <w:lang w:val="es-MX"/>
              </w:rPr>
            </w:pPr>
            <w:r w:rsidRPr="00A529A0">
              <w:rPr>
                <w:rFonts w:ascii="Arial" w:hAnsi="Arial" w:cs="Arial"/>
                <w:sz w:val="20"/>
                <w:szCs w:val="20"/>
              </w:rPr>
              <w:t>Total de leds en la torreta mínimo 76 leds.</w:t>
            </w:r>
          </w:p>
          <w:p w14:paraId="0F441070" w14:textId="77777777" w:rsidR="00A529A0" w:rsidRPr="007F3AC7" w:rsidRDefault="00A529A0" w:rsidP="00A529A0">
            <w:pPr>
              <w:keepLines/>
              <w:tabs>
                <w:tab w:val="num" w:pos="720"/>
              </w:tabs>
              <w:jc w:val="both"/>
              <w:rPr>
                <w:rFonts w:ascii="Arial" w:hAnsi="Arial" w:cs="Arial"/>
                <w:sz w:val="18"/>
                <w:szCs w:val="18"/>
              </w:rPr>
            </w:pPr>
          </w:p>
          <w:p w14:paraId="41374DF6" w14:textId="50EF9057" w:rsidR="00A529A0" w:rsidRPr="00A529A0" w:rsidRDefault="00A529A0" w:rsidP="00A529A0">
            <w:pPr>
              <w:keepLines/>
              <w:tabs>
                <w:tab w:val="num" w:pos="720"/>
              </w:tabs>
              <w:jc w:val="both"/>
              <w:rPr>
                <w:rFonts w:ascii="Arial" w:hAnsi="Arial" w:cs="Arial"/>
                <w:b/>
                <w:sz w:val="20"/>
                <w:szCs w:val="20"/>
              </w:rPr>
            </w:pPr>
            <w:r w:rsidRPr="00A529A0">
              <w:rPr>
                <w:rFonts w:ascii="Arial" w:hAnsi="Arial" w:cs="Arial"/>
                <w:b/>
                <w:sz w:val="20"/>
                <w:szCs w:val="20"/>
              </w:rPr>
              <w:t>Funciones:</w:t>
            </w:r>
          </w:p>
          <w:p w14:paraId="01B6B5D4"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1.- Intermitencia de la parte frontal de la torreta independiente.</w:t>
            </w:r>
          </w:p>
          <w:p w14:paraId="596A493A"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2.- Intermitencia de la parte trasera de la torreta independiente.</w:t>
            </w:r>
          </w:p>
          <w:p w14:paraId="5D880D4A"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 xml:space="preserve">3.- Al activar las funciones 1 y 2 de manera conjunta, las lámparas de trabajo y </w:t>
            </w:r>
            <w:proofErr w:type="spellStart"/>
            <w:r w:rsidRPr="00A529A0">
              <w:rPr>
                <w:rFonts w:ascii="Arial" w:hAnsi="Arial" w:cs="Arial"/>
                <w:sz w:val="20"/>
                <w:szCs w:val="20"/>
              </w:rPr>
              <w:t>callejoneras</w:t>
            </w:r>
            <w:proofErr w:type="spellEnd"/>
            <w:r w:rsidRPr="00A529A0">
              <w:rPr>
                <w:rFonts w:ascii="Arial" w:hAnsi="Arial" w:cs="Arial"/>
                <w:sz w:val="20"/>
                <w:szCs w:val="20"/>
              </w:rPr>
              <w:t xml:space="preserve"> en automático se accionan en modo </w:t>
            </w:r>
            <w:proofErr w:type="spellStart"/>
            <w:r w:rsidRPr="00A529A0">
              <w:rPr>
                <w:rFonts w:ascii="Arial" w:hAnsi="Arial" w:cs="Arial"/>
                <w:sz w:val="20"/>
                <w:szCs w:val="20"/>
              </w:rPr>
              <w:t>flasheo</w:t>
            </w:r>
            <w:proofErr w:type="spellEnd"/>
            <w:r w:rsidRPr="00A529A0">
              <w:rPr>
                <w:rFonts w:ascii="Arial" w:hAnsi="Arial" w:cs="Arial"/>
                <w:sz w:val="20"/>
                <w:szCs w:val="20"/>
              </w:rPr>
              <w:t>, activando así el modo emergencia de la torreta.</w:t>
            </w:r>
          </w:p>
          <w:p w14:paraId="4772AAD8"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4.- Activación en modo fijo de las lámparas de trabajo.</w:t>
            </w:r>
          </w:p>
          <w:p w14:paraId="15110DF1"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 xml:space="preserve">5.- Activación en modo fijo de la lámpara </w:t>
            </w:r>
            <w:proofErr w:type="spellStart"/>
            <w:r w:rsidRPr="00A529A0">
              <w:rPr>
                <w:rFonts w:ascii="Arial" w:hAnsi="Arial" w:cs="Arial"/>
                <w:sz w:val="20"/>
                <w:szCs w:val="20"/>
              </w:rPr>
              <w:t>callejonera</w:t>
            </w:r>
            <w:proofErr w:type="spellEnd"/>
            <w:r w:rsidRPr="00A529A0">
              <w:rPr>
                <w:rFonts w:ascii="Arial" w:hAnsi="Arial" w:cs="Arial"/>
                <w:sz w:val="20"/>
                <w:szCs w:val="20"/>
              </w:rPr>
              <w:t xml:space="preserve"> izquierda.</w:t>
            </w:r>
          </w:p>
          <w:p w14:paraId="4A50987D"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 xml:space="preserve">6.- Activación en modo fijo de la lámpara </w:t>
            </w:r>
            <w:proofErr w:type="spellStart"/>
            <w:r w:rsidRPr="00A529A0">
              <w:rPr>
                <w:rFonts w:ascii="Arial" w:hAnsi="Arial" w:cs="Arial"/>
                <w:sz w:val="20"/>
                <w:szCs w:val="20"/>
              </w:rPr>
              <w:t>callejonera</w:t>
            </w:r>
            <w:proofErr w:type="spellEnd"/>
            <w:r w:rsidRPr="00A529A0">
              <w:rPr>
                <w:rFonts w:ascii="Arial" w:hAnsi="Arial" w:cs="Arial"/>
                <w:sz w:val="20"/>
                <w:szCs w:val="20"/>
              </w:rPr>
              <w:t xml:space="preserve"> derecha.</w:t>
            </w:r>
          </w:p>
          <w:p w14:paraId="10F6C742"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7.- Función de barra de tráfico con direccionamiento derecha-izquierda.</w:t>
            </w:r>
          </w:p>
          <w:p w14:paraId="6646EC44"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8.- Función de barra de tráfico con direccionamiento izquierda-derecha.</w:t>
            </w:r>
          </w:p>
          <w:p w14:paraId="49E2DCDF"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Al activar las funciones 7 y 8, la barra de tráfico en automático realiza direccionamiento centro-extremos.</w:t>
            </w:r>
          </w:p>
          <w:p w14:paraId="1F402DA2"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9.- Función luz tenue modalidad fija: al no tener ninguna función en operación y activando ésta función, en automático las lámparas esquineras se activan en modo luz fija de manera tenue.</w:t>
            </w:r>
          </w:p>
          <w:p w14:paraId="7C23526D"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10.- Función baja intensidad: al tener activa cualquier función de intermitencia y activando ésta función, en automático las lámparas direccionales frontales y traseras reducirán la intensidad de luz.</w:t>
            </w:r>
          </w:p>
          <w:p w14:paraId="721E10BD" w14:textId="77777777" w:rsidR="00A529A0" w:rsidRPr="00A529A0" w:rsidRDefault="00A529A0" w:rsidP="00A529A0">
            <w:pPr>
              <w:widowControl w:val="0"/>
              <w:autoSpaceDE w:val="0"/>
              <w:autoSpaceDN w:val="0"/>
              <w:jc w:val="both"/>
              <w:rPr>
                <w:rFonts w:ascii="Arial" w:eastAsia="Arial" w:hAnsi="Arial" w:cs="Arial"/>
                <w:sz w:val="20"/>
                <w:szCs w:val="20"/>
                <w:lang w:val="es-MX" w:eastAsia="en-US"/>
              </w:rPr>
            </w:pPr>
          </w:p>
          <w:p w14:paraId="0675074B" w14:textId="5A596D32" w:rsidR="00A529A0" w:rsidRPr="00A529A0" w:rsidRDefault="00A529A0" w:rsidP="00A529A0">
            <w:pPr>
              <w:keepLines/>
              <w:tabs>
                <w:tab w:val="num" w:pos="720"/>
              </w:tabs>
              <w:jc w:val="both"/>
              <w:rPr>
                <w:rFonts w:ascii="Arial" w:hAnsi="Arial" w:cs="Arial"/>
                <w:b/>
                <w:sz w:val="20"/>
                <w:szCs w:val="20"/>
              </w:rPr>
            </w:pPr>
            <w:r>
              <w:rPr>
                <w:rFonts w:ascii="Arial" w:hAnsi="Arial" w:cs="Arial"/>
                <w:b/>
                <w:sz w:val="20"/>
                <w:szCs w:val="20"/>
              </w:rPr>
              <w:t>S</w:t>
            </w:r>
            <w:r w:rsidRPr="00A529A0">
              <w:rPr>
                <w:rFonts w:ascii="Arial" w:hAnsi="Arial" w:cs="Arial"/>
                <w:b/>
                <w:sz w:val="20"/>
                <w:szCs w:val="20"/>
              </w:rPr>
              <w:t xml:space="preserve">irena de 100/200 watts con control </w:t>
            </w:r>
            <w:proofErr w:type="spellStart"/>
            <w:r w:rsidRPr="00A529A0">
              <w:rPr>
                <w:rFonts w:ascii="Arial" w:hAnsi="Arial" w:cs="Arial"/>
                <w:b/>
                <w:sz w:val="20"/>
                <w:szCs w:val="20"/>
              </w:rPr>
              <w:t>unimando</w:t>
            </w:r>
            <w:proofErr w:type="spellEnd"/>
            <w:r w:rsidRPr="00A529A0">
              <w:rPr>
                <w:rFonts w:ascii="Arial" w:hAnsi="Arial" w:cs="Arial"/>
                <w:b/>
                <w:sz w:val="20"/>
                <w:szCs w:val="20"/>
              </w:rPr>
              <w:t>:</w:t>
            </w:r>
          </w:p>
          <w:p w14:paraId="52A5799F"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 xml:space="preserve">Sirena con micrófono de control remoto </w:t>
            </w:r>
            <w:proofErr w:type="spellStart"/>
            <w:r w:rsidRPr="00A529A0">
              <w:rPr>
                <w:rFonts w:ascii="Arial" w:hAnsi="Arial" w:cs="Arial"/>
                <w:sz w:val="20"/>
                <w:szCs w:val="20"/>
              </w:rPr>
              <w:t>unimando</w:t>
            </w:r>
            <w:proofErr w:type="spellEnd"/>
            <w:r w:rsidRPr="00A529A0">
              <w:rPr>
                <w:rFonts w:ascii="Arial" w:hAnsi="Arial" w:cs="Arial"/>
                <w:sz w:val="20"/>
                <w:szCs w:val="20"/>
              </w:rPr>
              <w:t xml:space="preserve"> con amplificador para instalarse en cajuela, mínimo 10 </w:t>
            </w:r>
            <w:proofErr w:type="spellStart"/>
            <w:r w:rsidRPr="00A529A0">
              <w:rPr>
                <w:rFonts w:ascii="Arial" w:hAnsi="Arial" w:cs="Arial"/>
                <w:sz w:val="20"/>
                <w:szCs w:val="20"/>
              </w:rPr>
              <w:t>switches</w:t>
            </w:r>
            <w:proofErr w:type="spellEnd"/>
            <w:r w:rsidRPr="00A529A0">
              <w:rPr>
                <w:rFonts w:ascii="Arial" w:hAnsi="Arial" w:cs="Arial"/>
                <w:sz w:val="20"/>
                <w:szCs w:val="20"/>
              </w:rPr>
              <w:t xml:space="preserve"> de silicón con membrana para operación tanto sirena como barra de luces, 7 tonos de sirena como mínimo *</w:t>
            </w:r>
            <w:proofErr w:type="spellStart"/>
            <w:r w:rsidRPr="00A529A0">
              <w:rPr>
                <w:rFonts w:ascii="Arial" w:hAnsi="Arial" w:cs="Arial"/>
                <w:sz w:val="20"/>
                <w:szCs w:val="20"/>
              </w:rPr>
              <w:t>wail</w:t>
            </w:r>
            <w:proofErr w:type="spellEnd"/>
            <w:r w:rsidRPr="00A529A0">
              <w:rPr>
                <w:rFonts w:ascii="Arial" w:hAnsi="Arial" w:cs="Arial"/>
                <w:sz w:val="20"/>
                <w:szCs w:val="20"/>
              </w:rPr>
              <w:t xml:space="preserve">, </w:t>
            </w:r>
            <w:proofErr w:type="spellStart"/>
            <w:r w:rsidRPr="00A529A0">
              <w:rPr>
                <w:rFonts w:ascii="Arial" w:hAnsi="Arial" w:cs="Arial"/>
                <w:sz w:val="20"/>
                <w:szCs w:val="20"/>
              </w:rPr>
              <w:t>yelp</w:t>
            </w:r>
            <w:proofErr w:type="spellEnd"/>
            <w:r w:rsidRPr="00A529A0">
              <w:rPr>
                <w:rFonts w:ascii="Arial" w:hAnsi="Arial" w:cs="Arial"/>
                <w:sz w:val="20"/>
                <w:szCs w:val="20"/>
              </w:rPr>
              <w:t xml:space="preserve">, hi-lo, manual </w:t>
            </w:r>
            <w:proofErr w:type="spellStart"/>
            <w:r w:rsidRPr="00A529A0">
              <w:rPr>
                <w:rFonts w:ascii="Arial" w:hAnsi="Arial" w:cs="Arial"/>
                <w:sz w:val="20"/>
                <w:szCs w:val="20"/>
              </w:rPr>
              <w:t>wail</w:t>
            </w:r>
            <w:proofErr w:type="spellEnd"/>
            <w:r w:rsidRPr="00A529A0">
              <w:rPr>
                <w:rFonts w:ascii="Arial" w:hAnsi="Arial" w:cs="Arial"/>
                <w:sz w:val="20"/>
                <w:szCs w:val="20"/>
              </w:rPr>
              <w:t xml:space="preserve">, 2 corneta de aire a programar, voceo: micrófono con botón de cancelación de sonido, retransmisión del radio, stand </w:t>
            </w:r>
            <w:proofErr w:type="spellStart"/>
            <w:r w:rsidRPr="00A529A0">
              <w:rPr>
                <w:rFonts w:ascii="Arial" w:hAnsi="Arial" w:cs="Arial"/>
                <w:sz w:val="20"/>
                <w:szCs w:val="20"/>
              </w:rPr>
              <w:t>by</w:t>
            </w:r>
            <w:proofErr w:type="spellEnd"/>
            <w:r w:rsidRPr="00A529A0">
              <w:rPr>
                <w:rFonts w:ascii="Arial" w:hAnsi="Arial" w:cs="Arial"/>
                <w:sz w:val="20"/>
                <w:szCs w:val="20"/>
              </w:rPr>
              <w:t>, cambio de tonos desde volante, control de la barra de luces con botones, 3 progresivos, 2 auxiliares, volumen en el control del micrófono manual o automático.</w:t>
            </w:r>
          </w:p>
          <w:p w14:paraId="3137BD80"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 xml:space="preserve">Botón o </w:t>
            </w:r>
            <w:proofErr w:type="spellStart"/>
            <w:r w:rsidRPr="00A529A0">
              <w:rPr>
                <w:rFonts w:ascii="Arial" w:hAnsi="Arial" w:cs="Arial"/>
                <w:sz w:val="20"/>
                <w:szCs w:val="20"/>
              </w:rPr>
              <w:t>switch</w:t>
            </w:r>
            <w:proofErr w:type="spellEnd"/>
            <w:r w:rsidRPr="00A529A0">
              <w:rPr>
                <w:rFonts w:ascii="Arial" w:hAnsi="Arial" w:cs="Arial"/>
                <w:sz w:val="20"/>
                <w:szCs w:val="20"/>
              </w:rPr>
              <w:t xml:space="preserve"> de encendido y apagado de señalización o luces.</w:t>
            </w:r>
          </w:p>
          <w:p w14:paraId="426DB130"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Cumplimiento con la norma internacional SAE J-1849.</w:t>
            </w:r>
          </w:p>
          <w:p w14:paraId="0533688A" w14:textId="77777777" w:rsidR="00A529A0" w:rsidRPr="00A529A0" w:rsidRDefault="00A529A0" w:rsidP="00A529A0">
            <w:pPr>
              <w:keepLines/>
              <w:tabs>
                <w:tab w:val="num" w:pos="720"/>
              </w:tabs>
              <w:jc w:val="both"/>
              <w:rPr>
                <w:rFonts w:ascii="Arial" w:hAnsi="Arial" w:cs="Arial"/>
                <w:sz w:val="20"/>
                <w:szCs w:val="20"/>
                <w:lang w:val="es-MX"/>
              </w:rPr>
            </w:pPr>
            <w:r w:rsidRPr="00A529A0">
              <w:rPr>
                <w:rFonts w:ascii="Arial" w:hAnsi="Arial" w:cs="Arial"/>
                <w:sz w:val="20"/>
                <w:szCs w:val="20"/>
              </w:rPr>
              <w:t>Garantía de 2 años.</w:t>
            </w:r>
          </w:p>
          <w:p w14:paraId="203E3167" w14:textId="77777777" w:rsidR="00A529A0" w:rsidRPr="00A529A0" w:rsidRDefault="00A529A0" w:rsidP="00A529A0">
            <w:pPr>
              <w:widowControl w:val="0"/>
              <w:autoSpaceDE w:val="0"/>
              <w:autoSpaceDN w:val="0"/>
              <w:jc w:val="both"/>
              <w:rPr>
                <w:rFonts w:ascii="Arial" w:eastAsia="Arial" w:hAnsi="Arial" w:cs="Arial"/>
                <w:sz w:val="20"/>
                <w:szCs w:val="20"/>
                <w:lang w:val="es-MX" w:eastAsia="en-US"/>
              </w:rPr>
            </w:pPr>
          </w:p>
          <w:p w14:paraId="0CFA09E6" w14:textId="4435892D" w:rsidR="00A529A0" w:rsidRPr="00A529A0" w:rsidRDefault="00A529A0" w:rsidP="00A529A0">
            <w:pPr>
              <w:keepLines/>
              <w:tabs>
                <w:tab w:val="num" w:pos="720"/>
              </w:tabs>
              <w:jc w:val="both"/>
              <w:rPr>
                <w:rFonts w:ascii="Arial" w:hAnsi="Arial" w:cs="Arial"/>
                <w:b/>
                <w:sz w:val="20"/>
                <w:szCs w:val="20"/>
              </w:rPr>
            </w:pPr>
            <w:r>
              <w:rPr>
                <w:rFonts w:ascii="Arial" w:hAnsi="Arial" w:cs="Arial"/>
                <w:b/>
                <w:sz w:val="20"/>
                <w:szCs w:val="20"/>
              </w:rPr>
              <w:t>B</w:t>
            </w:r>
            <w:r w:rsidRPr="00A529A0">
              <w:rPr>
                <w:rFonts w:ascii="Arial" w:hAnsi="Arial" w:cs="Arial"/>
                <w:b/>
                <w:sz w:val="20"/>
                <w:szCs w:val="20"/>
              </w:rPr>
              <w:t>ocina de 100 w de potencia de salida.</w:t>
            </w:r>
          </w:p>
          <w:p w14:paraId="6F5A68FC"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-Diseño compacto para su instalación en cualquier tipo de vehículo.</w:t>
            </w:r>
          </w:p>
          <w:p w14:paraId="7A7A80BB"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-Con base nylon para sujeción, resistente a la intemperie, vibración y corrosión.</w:t>
            </w:r>
          </w:p>
          <w:p w14:paraId="48A9896F"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-Salida 100 watts.</w:t>
            </w:r>
          </w:p>
          <w:p w14:paraId="2B0A38C6" w14:textId="77777777"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-Cumplimiento con la norma internacional SAE J-1849.</w:t>
            </w:r>
          </w:p>
          <w:p w14:paraId="3B731EAA" w14:textId="4230C86A" w:rsidR="00A529A0" w:rsidRPr="00A529A0" w:rsidRDefault="00A529A0" w:rsidP="00A529A0">
            <w:pPr>
              <w:jc w:val="both"/>
              <w:rPr>
                <w:rFonts w:ascii="Arial" w:hAnsi="Arial" w:cs="Arial"/>
                <w:sz w:val="22"/>
                <w:szCs w:val="22"/>
              </w:rPr>
            </w:pPr>
            <w:r w:rsidRPr="00A529A0">
              <w:rPr>
                <w:rFonts w:ascii="Arial" w:hAnsi="Arial" w:cs="Arial"/>
                <w:sz w:val="20"/>
                <w:szCs w:val="20"/>
              </w:rPr>
              <w:t>-2 años de garantía.</w:t>
            </w:r>
          </w:p>
          <w:p w14:paraId="335AE63B" w14:textId="413F3C33" w:rsidR="00A529A0" w:rsidRPr="00A529A0" w:rsidRDefault="00A529A0" w:rsidP="009D2D75">
            <w:pPr>
              <w:jc w:val="both"/>
              <w:rPr>
                <w:rFonts w:ascii="Arial" w:hAnsi="Arial" w:cs="Arial"/>
                <w:sz w:val="22"/>
                <w:szCs w:val="22"/>
              </w:rPr>
            </w:pPr>
          </w:p>
          <w:p w14:paraId="3EBAF6AF" w14:textId="5B23AFF5" w:rsidR="00A529A0" w:rsidRPr="00A529A0" w:rsidRDefault="00A529A0" w:rsidP="00A529A0">
            <w:pPr>
              <w:keepLines/>
              <w:tabs>
                <w:tab w:val="num" w:pos="720"/>
              </w:tabs>
              <w:jc w:val="both"/>
              <w:rPr>
                <w:rFonts w:ascii="Arial" w:hAnsi="Arial" w:cs="Arial"/>
                <w:b/>
                <w:sz w:val="20"/>
                <w:szCs w:val="20"/>
              </w:rPr>
            </w:pPr>
            <w:r w:rsidRPr="00A529A0">
              <w:rPr>
                <w:rFonts w:ascii="Arial" w:hAnsi="Arial" w:cs="Arial"/>
                <w:b/>
                <w:sz w:val="20"/>
                <w:szCs w:val="20"/>
              </w:rPr>
              <w:t>Consola.</w:t>
            </w:r>
          </w:p>
          <w:p w14:paraId="2596784F" w14:textId="1875165D" w:rsidR="00A529A0" w:rsidRPr="00A529A0" w:rsidRDefault="00A529A0" w:rsidP="00A529A0">
            <w:pPr>
              <w:keepLines/>
              <w:tabs>
                <w:tab w:val="num" w:pos="720"/>
              </w:tabs>
              <w:jc w:val="both"/>
              <w:rPr>
                <w:rFonts w:ascii="Arial" w:hAnsi="Arial" w:cs="Arial"/>
                <w:sz w:val="20"/>
                <w:szCs w:val="20"/>
              </w:rPr>
            </w:pPr>
            <w:r w:rsidRPr="00A529A0">
              <w:rPr>
                <w:rFonts w:ascii="Arial" w:hAnsi="Arial" w:cs="Arial"/>
                <w:sz w:val="20"/>
                <w:szCs w:val="20"/>
              </w:rPr>
              <w:t xml:space="preserve">Consola para </w:t>
            </w:r>
            <w:r>
              <w:rPr>
                <w:rFonts w:ascii="Arial" w:hAnsi="Arial" w:cs="Arial"/>
                <w:sz w:val="20"/>
                <w:szCs w:val="20"/>
              </w:rPr>
              <w:t>camión</w:t>
            </w:r>
            <w:r w:rsidRPr="00A529A0">
              <w:rPr>
                <w:rFonts w:ascii="Arial" w:hAnsi="Arial" w:cs="Arial"/>
                <w:sz w:val="20"/>
                <w:szCs w:val="20"/>
              </w:rPr>
              <w:t xml:space="preserve"> ergonómicamente colocada fabricada de lámina calibre 16.  Pintura corrugada en color negro resistente a los rayos "UV". En donde se instalen los soportes para el control de sirena, el micrófono de radio.</w:t>
            </w:r>
          </w:p>
          <w:p w14:paraId="31F55768" w14:textId="18923549" w:rsidR="00A529A0" w:rsidRPr="00A529A0" w:rsidRDefault="00A529A0" w:rsidP="00A529A0">
            <w:pPr>
              <w:jc w:val="both"/>
              <w:rPr>
                <w:rFonts w:ascii="Arial" w:hAnsi="Arial" w:cs="Arial"/>
                <w:sz w:val="22"/>
                <w:szCs w:val="22"/>
              </w:rPr>
            </w:pPr>
            <w:r w:rsidRPr="00A529A0">
              <w:rPr>
                <w:rFonts w:ascii="Arial" w:hAnsi="Arial" w:cs="Arial"/>
                <w:sz w:val="20"/>
                <w:szCs w:val="20"/>
              </w:rPr>
              <w:t>Garantía de 2 años.</w:t>
            </w:r>
          </w:p>
          <w:p w14:paraId="6D514FA7" w14:textId="2A47973D" w:rsidR="00A529A0" w:rsidRDefault="00A529A0" w:rsidP="009D2D75">
            <w:pPr>
              <w:jc w:val="both"/>
              <w:rPr>
                <w:rFonts w:ascii="Arial" w:hAnsi="Arial" w:cs="Arial"/>
                <w:sz w:val="20"/>
                <w:szCs w:val="20"/>
              </w:rPr>
            </w:pPr>
          </w:p>
          <w:p w14:paraId="6AF02C5C" w14:textId="58E09EB6" w:rsidR="0036322F" w:rsidRPr="0036322F" w:rsidRDefault="0036322F" w:rsidP="0036322F">
            <w:pPr>
              <w:keepLines/>
              <w:tabs>
                <w:tab w:val="num" w:pos="720"/>
              </w:tabs>
              <w:jc w:val="both"/>
              <w:rPr>
                <w:rFonts w:ascii="Arial" w:hAnsi="Arial" w:cs="Arial"/>
                <w:b/>
                <w:sz w:val="20"/>
                <w:szCs w:val="20"/>
              </w:rPr>
            </w:pPr>
            <w:proofErr w:type="spellStart"/>
            <w:r w:rsidRPr="0036322F">
              <w:rPr>
                <w:rFonts w:ascii="Arial" w:hAnsi="Arial" w:cs="Arial"/>
                <w:b/>
                <w:sz w:val="20"/>
                <w:szCs w:val="20"/>
              </w:rPr>
              <w:t>Tumbaburro</w:t>
            </w:r>
            <w:proofErr w:type="spellEnd"/>
            <w:r w:rsidRPr="0036322F">
              <w:rPr>
                <w:rFonts w:ascii="Arial" w:hAnsi="Arial" w:cs="Arial"/>
                <w:b/>
                <w:sz w:val="20"/>
                <w:szCs w:val="20"/>
              </w:rPr>
              <w:t xml:space="preserve"> con siglas.</w:t>
            </w:r>
          </w:p>
          <w:p w14:paraId="1AE2BAB0" w14:textId="3EB9C5C7" w:rsidR="0036322F" w:rsidRPr="0036322F" w:rsidRDefault="0036322F" w:rsidP="0036322F">
            <w:pPr>
              <w:keepLines/>
              <w:tabs>
                <w:tab w:val="num" w:pos="720"/>
              </w:tabs>
              <w:jc w:val="both"/>
              <w:rPr>
                <w:rFonts w:ascii="Arial" w:hAnsi="Arial" w:cs="Arial"/>
                <w:sz w:val="20"/>
                <w:szCs w:val="20"/>
              </w:rPr>
            </w:pPr>
            <w:proofErr w:type="spellStart"/>
            <w:r w:rsidRPr="0036322F">
              <w:rPr>
                <w:rFonts w:ascii="Arial" w:hAnsi="Arial" w:cs="Arial"/>
                <w:sz w:val="20"/>
                <w:szCs w:val="20"/>
              </w:rPr>
              <w:t>Tumbaburros</w:t>
            </w:r>
            <w:proofErr w:type="spellEnd"/>
            <w:r w:rsidRPr="0036322F">
              <w:rPr>
                <w:rFonts w:ascii="Arial" w:hAnsi="Arial" w:cs="Arial"/>
                <w:sz w:val="20"/>
                <w:szCs w:val="20"/>
              </w:rPr>
              <w:t xml:space="preserve"> con siglas para </w:t>
            </w:r>
            <w:r>
              <w:rPr>
                <w:rFonts w:ascii="Arial" w:hAnsi="Arial" w:cs="Arial"/>
                <w:sz w:val="20"/>
                <w:szCs w:val="20"/>
              </w:rPr>
              <w:t>camión</w:t>
            </w:r>
            <w:r w:rsidRPr="0036322F">
              <w:rPr>
                <w:rFonts w:ascii="Arial" w:hAnsi="Arial" w:cs="Arial"/>
                <w:sz w:val="20"/>
                <w:szCs w:val="20"/>
              </w:rPr>
              <w:t xml:space="preserve"> de placa de acero astm-36-a de ¼" con dos travesaños de tubo de 2" calibre.16 y un travesaño central de lámina de 1/8" de acero, teniendo la parte central las siglas ¨FSPE¨ cortadas con rayo láser y con respaldo de acero inoxidable, espejo para resaltar letras y con anclajes de acero de ¼" reforzados al chasis, con topes de protección de polipropileno de alta densidad en la parte frontal. </w:t>
            </w:r>
            <w:proofErr w:type="spellStart"/>
            <w:r w:rsidRPr="0036322F">
              <w:rPr>
                <w:rFonts w:ascii="Arial" w:hAnsi="Arial" w:cs="Arial"/>
                <w:sz w:val="20"/>
                <w:szCs w:val="20"/>
              </w:rPr>
              <w:t>Anilletes</w:t>
            </w:r>
            <w:proofErr w:type="spellEnd"/>
            <w:r w:rsidRPr="0036322F">
              <w:rPr>
                <w:rFonts w:ascii="Arial" w:hAnsi="Arial" w:cs="Arial"/>
                <w:sz w:val="20"/>
                <w:szCs w:val="20"/>
              </w:rPr>
              <w:t xml:space="preserve"> soldados al travesaño inferior fabricados con redondo macizo de ½". Pintura negra </w:t>
            </w:r>
            <w:proofErr w:type="spellStart"/>
            <w:r w:rsidRPr="0036322F">
              <w:rPr>
                <w:rFonts w:ascii="Arial" w:hAnsi="Arial" w:cs="Arial"/>
                <w:sz w:val="20"/>
                <w:szCs w:val="20"/>
              </w:rPr>
              <w:t>semibrillante</w:t>
            </w:r>
            <w:proofErr w:type="spellEnd"/>
            <w:r w:rsidRPr="0036322F">
              <w:rPr>
                <w:rFonts w:ascii="Arial" w:hAnsi="Arial" w:cs="Arial"/>
                <w:sz w:val="20"/>
                <w:szCs w:val="20"/>
              </w:rPr>
              <w:t xml:space="preserve"> de poliéster en polvo electrostático, horneado de alta resistencia al impacto y a los rayos UV.</w:t>
            </w:r>
          </w:p>
          <w:p w14:paraId="1781D5B5" w14:textId="5F2F3B7E" w:rsidR="0036322F" w:rsidRDefault="0036322F" w:rsidP="0036322F">
            <w:pPr>
              <w:jc w:val="both"/>
              <w:rPr>
                <w:rFonts w:ascii="Arial" w:hAnsi="Arial" w:cs="Arial"/>
                <w:sz w:val="20"/>
                <w:szCs w:val="20"/>
              </w:rPr>
            </w:pPr>
            <w:r w:rsidRPr="0036322F">
              <w:rPr>
                <w:rFonts w:ascii="Arial" w:hAnsi="Arial" w:cs="Arial"/>
                <w:sz w:val="20"/>
                <w:szCs w:val="20"/>
              </w:rPr>
              <w:t>Garantía de 2 años.</w:t>
            </w:r>
          </w:p>
          <w:p w14:paraId="320A29CA" w14:textId="4AF1FC21" w:rsidR="00E86AC4" w:rsidRDefault="00E86AC4" w:rsidP="0036322F">
            <w:pPr>
              <w:jc w:val="both"/>
              <w:rPr>
                <w:rFonts w:ascii="Arial" w:hAnsi="Arial" w:cs="Arial"/>
                <w:sz w:val="22"/>
                <w:szCs w:val="22"/>
              </w:rPr>
            </w:pPr>
          </w:p>
          <w:p w14:paraId="18CA4670" w14:textId="0D6D6399" w:rsidR="00E86AC4" w:rsidRPr="00E86AC4" w:rsidRDefault="00E86AC4" w:rsidP="00E86AC4">
            <w:pPr>
              <w:keepLines/>
              <w:tabs>
                <w:tab w:val="num" w:pos="720"/>
              </w:tabs>
              <w:rPr>
                <w:rFonts w:ascii="Arial" w:hAnsi="Arial" w:cs="Arial"/>
                <w:b/>
                <w:bCs/>
                <w:color w:val="222222"/>
                <w:sz w:val="20"/>
                <w:szCs w:val="20"/>
                <w:lang w:val="es-MX" w:eastAsia="es-MX"/>
              </w:rPr>
            </w:pPr>
            <w:r>
              <w:rPr>
                <w:rFonts w:ascii="Arial" w:hAnsi="Arial" w:cs="Arial"/>
                <w:b/>
                <w:sz w:val="20"/>
                <w:szCs w:val="20"/>
              </w:rPr>
              <w:t>R</w:t>
            </w:r>
            <w:r w:rsidRPr="00E86AC4">
              <w:rPr>
                <w:rFonts w:ascii="Arial" w:hAnsi="Arial" w:cs="Arial"/>
                <w:b/>
                <w:sz w:val="20"/>
                <w:szCs w:val="20"/>
              </w:rPr>
              <w:t>adio</w:t>
            </w:r>
          </w:p>
          <w:p w14:paraId="22FD02D1" w14:textId="77777777" w:rsidR="00E86AC4" w:rsidRPr="00E86AC4" w:rsidRDefault="00E86AC4" w:rsidP="00E86AC4">
            <w:pPr>
              <w:keepLines/>
              <w:tabs>
                <w:tab w:val="num" w:pos="720"/>
              </w:tabs>
              <w:jc w:val="both"/>
              <w:rPr>
                <w:rFonts w:ascii="Arial" w:hAnsi="Arial" w:cs="Arial"/>
                <w:sz w:val="20"/>
                <w:szCs w:val="20"/>
              </w:rPr>
            </w:pPr>
            <w:r w:rsidRPr="00E86AC4">
              <w:rPr>
                <w:rFonts w:ascii="Arial" w:hAnsi="Arial" w:cs="Arial"/>
                <w:sz w:val="20"/>
                <w:szCs w:val="20"/>
              </w:rPr>
              <w:t>Debe incluir radio móvil de comunicación con instalación (compatible con sistema de comunicación estatal).</w:t>
            </w:r>
          </w:p>
          <w:p w14:paraId="40625E59" w14:textId="5F61D461" w:rsidR="00E86AC4" w:rsidRPr="0036322F" w:rsidRDefault="00E86AC4" w:rsidP="00E86AC4">
            <w:pPr>
              <w:jc w:val="both"/>
              <w:rPr>
                <w:rFonts w:ascii="Arial" w:hAnsi="Arial" w:cs="Arial"/>
                <w:sz w:val="22"/>
                <w:szCs w:val="22"/>
              </w:rPr>
            </w:pPr>
            <w:r w:rsidRPr="00E86AC4">
              <w:rPr>
                <w:rFonts w:ascii="Arial" w:eastAsia="Arial" w:hAnsi="Arial" w:cs="Arial"/>
                <w:sz w:val="20"/>
                <w:szCs w:val="20"/>
                <w:lang w:val="es-MX" w:eastAsia="en-US"/>
              </w:rPr>
              <w:t>Garantía mínimo de 1 año.</w:t>
            </w:r>
          </w:p>
          <w:p w14:paraId="68B11A14" w14:textId="77777777" w:rsidR="00A529A0" w:rsidRPr="00F436A2" w:rsidRDefault="00A529A0" w:rsidP="009D2D75">
            <w:pPr>
              <w:jc w:val="both"/>
              <w:rPr>
                <w:rFonts w:ascii="Arial" w:hAnsi="Arial" w:cs="Arial"/>
                <w:sz w:val="20"/>
                <w:szCs w:val="20"/>
              </w:rPr>
            </w:pPr>
          </w:p>
          <w:p w14:paraId="038E916B" w14:textId="464D276A" w:rsidR="009D2D75" w:rsidRDefault="0044088C" w:rsidP="009D2D75">
            <w:pPr>
              <w:spacing w:line="240" w:lineRule="atLeast"/>
              <w:rPr>
                <w:rFonts w:ascii="Arial" w:hAnsi="Arial" w:cs="Arial"/>
                <w:b/>
                <w:sz w:val="20"/>
                <w:szCs w:val="20"/>
              </w:rPr>
            </w:pPr>
            <w:r>
              <w:rPr>
                <w:rFonts w:ascii="Arial" w:hAnsi="Arial" w:cs="Arial"/>
                <w:b/>
                <w:sz w:val="20"/>
                <w:szCs w:val="20"/>
              </w:rPr>
              <w:t>Condiciones especiales</w:t>
            </w:r>
            <w:r w:rsidR="00CE5552">
              <w:rPr>
                <w:rFonts w:ascii="Arial" w:hAnsi="Arial" w:cs="Arial"/>
                <w:b/>
                <w:sz w:val="20"/>
                <w:szCs w:val="20"/>
              </w:rPr>
              <w:t>:</w:t>
            </w:r>
          </w:p>
          <w:p w14:paraId="18EDECD2" w14:textId="77777777" w:rsidR="00CE5552" w:rsidRPr="00454D40" w:rsidRDefault="00CE5552" w:rsidP="009D2D75">
            <w:pPr>
              <w:spacing w:line="240" w:lineRule="atLeast"/>
              <w:rPr>
                <w:rFonts w:ascii="Arial" w:hAnsi="Arial" w:cs="Arial"/>
                <w:b/>
                <w:sz w:val="20"/>
                <w:szCs w:val="20"/>
              </w:rPr>
            </w:pPr>
          </w:p>
          <w:p w14:paraId="08C7B32F" w14:textId="77777777" w:rsidR="00CE5552" w:rsidRPr="00CE5552" w:rsidRDefault="00CE5552" w:rsidP="00BB79A1">
            <w:pPr>
              <w:pStyle w:val="Prrafodelista"/>
              <w:keepLines/>
              <w:numPr>
                <w:ilvl w:val="0"/>
                <w:numId w:val="3"/>
              </w:numPr>
              <w:tabs>
                <w:tab w:val="num" w:pos="720"/>
              </w:tabs>
              <w:jc w:val="both"/>
              <w:rPr>
                <w:rFonts w:ascii="Arial" w:hAnsi="Arial" w:cs="Arial"/>
                <w:sz w:val="20"/>
                <w:szCs w:val="20"/>
              </w:rPr>
            </w:pPr>
            <w:r w:rsidRPr="00CE5552">
              <w:rPr>
                <w:rFonts w:ascii="Arial" w:hAnsi="Arial" w:cs="Arial"/>
                <w:sz w:val="20"/>
                <w:szCs w:val="20"/>
              </w:rPr>
              <w:t>Color de las unidades de acuerdo con manual de identidad que será entregado a proveedor adjudicado, con pintura a puerta abierta.</w:t>
            </w:r>
          </w:p>
          <w:p w14:paraId="3FC52BC9" w14:textId="77777777" w:rsidR="00CE5552" w:rsidRPr="00CE5552" w:rsidRDefault="00CE5552" w:rsidP="00BB79A1">
            <w:pPr>
              <w:pStyle w:val="Prrafodelista"/>
              <w:keepLines/>
              <w:numPr>
                <w:ilvl w:val="0"/>
                <w:numId w:val="3"/>
              </w:numPr>
              <w:tabs>
                <w:tab w:val="num" w:pos="720"/>
              </w:tabs>
              <w:jc w:val="both"/>
              <w:rPr>
                <w:rFonts w:ascii="Arial" w:hAnsi="Arial" w:cs="Arial"/>
                <w:sz w:val="20"/>
                <w:szCs w:val="20"/>
              </w:rPr>
            </w:pPr>
            <w:r w:rsidRPr="00CE5552">
              <w:rPr>
                <w:rFonts w:ascii="Arial" w:hAnsi="Arial" w:cs="Arial"/>
                <w:sz w:val="20"/>
                <w:szCs w:val="20"/>
              </w:rPr>
              <w:t>Balizamiento de acuerdo con manual de identidad.</w:t>
            </w:r>
          </w:p>
          <w:p w14:paraId="0A2D8654" w14:textId="77777777" w:rsidR="00CE5552" w:rsidRPr="00CE5552" w:rsidRDefault="00CE5552" w:rsidP="00BB79A1">
            <w:pPr>
              <w:pStyle w:val="Prrafodelista"/>
              <w:keepLines/>
              <w:numPr>
                <w:ilvl w:val="0"/>
                <w:numId w:val="3"/>
              </w:numPr>
              <w:tabs>
                <w:tab w:val="num" w:pos="720"/>
              </w:tabs>
              <w:jc w:val="both"/>
              <w:rPr>
                <w:rFonts w:ascii="Arial" w:hAnsi="Arial" w:cs="Arial"/>
                <w:sz w:val="20"/>
                <w:szCs w:val="20"/>
              </w:rPr>
            </w:pPr>
            <w:r w:rsidRPr="00CE5552">
              <w:rPr>
                <w:rFonts w:ascii="Arial" w:hAnsi="Arial" w:cs="Arial"/>
                <w:sz w:val="20"/>
                <w:szCs w:val="20"/>
              </w:rPr>
              <w:t>Deberá contar con todos los elementos necesarios para la instalación de los equipos y mantener la garantía del fabricante.</w:t>
            </w:r>
          </w:p>
          <w:p w14:paraId="0F8702DC" w14:textId="77777777" w:rsidR="00CE5552" w:rsidRPr="00CE5552" w:rsidRDefault="00CE5552" w:rsidP="00BB79A1">
            <w:pPr>
              <w:pStyle w:val="Prrafodelista"/>
              <w:keepLines/>
              <w:numPr>
                <w:ilvl w:val="0"/>
                <w:numId w:val="3"/>
              </w:numPr>
              <w:tabs>
                <w:tab w:val="num" w:pos="720"/>
              </w:tabs>
              <w:jc w:val="both"/>
              <w:rPr>
                <w:rFonts w:ascii="Arial" w:hAnsi="Arial" w:cs="Arial"/>
                <w:sz w:val="20"/>
                <w:szCs w:val="20"/>
              </w:rPr>
            </w:pPr>
            <w:r w:rsidRPr="00CE5552">
              <w:rPr>
                <w:rFonts w:ascii="Arial" w:hAnsi="Arial" w:cs="Arial"/>
                <w:sz w:val="20"/>
                <w:szCs w:val="20"/>
              </w:rPr>
              <w:t>Deberá contener todo lo necesario para la instalación eléctrica y suficiente capacidad para recibir los equipos electrónicos que se incorporen.</w:t>
            </w:r>
          </w:p>
          <w:p w14:paraId="04D78296" w14:textId="72992F66" w:rsidR="00781B06" w:rsidRPr="009931FE" w:rsidRDefault="00EE263E" w:rsidP="00BB79A1">
            <w:pPr>
              <w:pStyle w:val="Prrafodelista"/>
              <w:keepLines/>
              <w:numPr>
                <w:ilvl w:val="0"/>
                <w:numId w:val="3"/>
              </w:numPr>
              <w:tabs>
                <w:tab w:val="num" w:pos="720"/>
              </w:tabs>
              <w:jc w:val="both"/>
              <w:rPr>
                <w:rFonts w:ascii="Arial" w:hAnsi="Arial" w:cs="Arial"/>
                <w:b/>
                <w:color w:val="222222"/>
                <w:sz w:val="20"/>
                <w:szCs w:val="20"/>
                <w:lang w:eastAsia="es-MX"/>
              </w:rPr>
            </w:pPr>
            <w:r w:rsidRPr="00DA0C89">
              <w:rPr>
                <w:rFonts w:ascii="Arial" w:hAnsi="Arial" w:cs="Arial"/>
                <w:sz w:val="20"/>
                <w:szCs w:val="20"/>
              </w:rPr>
              <w:t>Accesorios de trabajo</w:t>
            </w:r>
            <w:r w:rsidR="00DA0C89">
              <w:rPr>
                <w:rFonts w:ascii="Arial" w:hAnsi="Arial" w:cs="Arial"/>
                <w:sz w:val="20"/>
                <w:szCs w:val="20"/>
              </w:rPr>
              <w:t>:</w:t>
            </w:r>
            <w:r w:rsidRPr="00DA0C89">
              <w:rPr>
                <w:rFonts w:ascii="Arial" w:hAnsi="Arial" w:cs="Arial"/>
                <w:sz w:val="20"/>
                <w:szCs w:val="20"/>
              </w:rPr>
              <w:t xml:space="preserve"> 1 Ensamble “V” con ganchos “J” largo</w:t>
            </w:r>
            <w:r w:rsidR="00DA0C89">
              <w:rPr>
                <w:rFonts w:ascii="Arial" w:hAnsi="Arial" w:cs="Arial"/>
                <w:sz w:val="20"/>
                <w:szCs w:val="20"/>
              </w:rPr>
              <w:t>,</w:t>
            </w:r>
            <w:r w:rsidRPr="00DA0C89">
              <w:rPr>
                <w:rFonts w:ascii="Arial" w:hAnsi="Arial" w:cs="Arial"/>
                <w:sz w:val="20"/>
                <w:szCs w:val="20"/>
              </w:rPr>
              <w:t xml:space="preserve"> 2 </w:t>
            </w:r>
            <w:r w:rsidR="00DA0C89">
              <w:rPr>
                <w:rFonts w:ascii="Arial" w:hAnsi="Arial" w:cs="Arial"/>
                <w:sz w:val="20"/>
                <w:szCs w:val="20"/>
              </w:rPr>
              <w:t>c</w:t>
            </w:r>
            <w:r w:rsidRPr="00DA0C89">
              <w:rPr>
                <w:rFonts w:ascii="Arial" w:hAnsi="Arial" w:cs="Arial"/>
                <w:sz w:val="20"/>
                <w:szCs w:val="20"/>
              </w:rPr>
              <w:t xml:space="preserve">adenas de 5/16 con gancho “J” cortos en un extremo, 2 </w:t>
            </w:r>
            <w:r w:rsidR="00DA0C89">
              <w:rPr>
                <w:rFonts w:ascii="Arial" w:hAnsi="Arial" w:cs="Arial"/>
                <w:sz w:val="20"/>
                <w:szCs w:val="20"/>
              </w:rPr>
              <w:t>c</w:t>
            </w:r>
            <w:r w:rsidRPr="00DA0C89">
              <w:rPr>
                <w:rFonts w:ascii="Arial" w:hAnsi="Arial" w:cs="Arial"/>
                <w:sz w:val="20"/>
                <w:szCs w:val="20"/>
              </w:rPr>
              <w:t xml:space="preserve">inturones y 2 matracas para el amarre de los vehículos al Wheel </w:t>
            </w:r>
            <w:proofErr w:type="spellStart"/>
            <w:r w:rsidRPr="00DA0C89">
              <w:rPr>
                <w:rFonts w:ascii="Arial" w:hAnsi="Arial" w:cs="Arial"/>
                <w:sz w:val="20"/>
                <w:szCs w:val="20"/>
              </w:rPr>
              <w:t>Lift</w:t>
            </w:r>
            <w:proofErr w:type="spellEnd"/>
            <w:r w:rsidRPr="00DA0C89">
              <w:rPr>
                <w:rFonts w:ascii="Arial" w:hAnsi="Arial" w:cs="Arial"/>
                <w:sz w:val="20"/>
                <w:szCs w:val="20"/>
              </w:rPr>
              <w:t>. (</w:t>
            </w:r>
            <w:proofErr w:type="spellStart"/>
            <w:r w:rsidR="00DA0C89" w:rsidRPr="00DA0C89">
              <w:rPr>
                <w:rFonts w:ascii="Arial" w:hAnsi="Arial" w:cs="Arial"/>
                <w:sz w:val="20"/>
                <w:szCs w:val="20"/>
              </w:rPr>
              <w:t>Straps</w:t>
            </w:r>
            <w:proofErr w:type="spellEnd"/>
            <w:r w:rsidRPr="00DA0C89">
              <w:rPr>
                <w:rFonts w:ascii="Arial" w:hAnsi="Arial" w:cs="Arial"/>
                <w:sz w:val="20"/>
                <w:szCs w:val="20"/>
              </w:rPr>
              <w:t>)</w:t>
            </w:r>
            <w:r w:rsidR="00DA0C89">
              <w:rPr>
                <w:rFonts w:ascii="Arial" w:hAnsi="Arial" w:cs="Arial"/>
                <w:sz w:val="20"/>
                <w:szCs w:val="20"/>
              </w:rPr>
              <w:t>,</w:t>
            </w:r>
            <w:r w:rsidRPr="00DA0C89">
              <w:rPr>
                <w:rFonts w:ascii="Arial" w:hAnsi="Arial" w:cs="Arial"/>
                <w:sz w:val="20"/>
                <w:szCs w:val="20"/>
              </w:rPr>
              <w:t xml:space="preserve"> 2 Conos de señalización</w:t>
            </w:r>
            <w:r w:rsidR="00BB79A1">
              <w:rPr>
                <w:rFonts w:ascii="Arial" w:hAnsi="Arial" w:cs="Arial"/>
                <w:sz w:val="20"/>
                <w:szCs w:val="20"/>
              </w:rPr>
              <w:t xml:space="preserve"> en color naranja de mínimo 28 pulgadas con reflejantes</w:t>
            </w:r>
            <w:r w:rsidR="00DA0C89" w:rsidRPr="00DA0C89">
              <w:rPr>
                <w:rFonts w:ascii="Arial" w:hAnsi="Arial" w:cs="Arial"/>
                <w:sz w:val="20"/>
                <w:szCs w:val="20"/>
              </w:rPr>
              <w:t>.</w:t>
            </w:r>
          </w:p>
        </w:tc>
      </w:tr>
    </w:tbl>
    <w:p w14:paraId="14D0D28A" w14:textId="77777777" w:rsidR="00864F59" w:rsidRDefault="009D2D75">
      <w:r>
        <w:lastRenderedPageBreak/>
        <w:br w:type="textWrapping" w:clear="all"/>
      </w:r>
      <w:bookmarkStart w:id="0" w:name="_GoBack"/>
      <w:bookmarkEnd w:id="0"/>
    </w:p>
    <w:sectPr w:rsidR="00864F59">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E44C5" w14:textId="77777777" w:rsidR="006212C7" w:rsidRDefault="006212C7" w:rsidP="009D2D75">
      <w:r>
        <w:separator/>
      </w:r>
    </w:p>
  </w:endnote>
  <w:endnote w:type="continuationSeparator" w:id="0">
    <w:p w14:paraId="0022D53D" w14:textId="77777777" w:rsidR="006212C7" w:rsidRDefault="006212C7" w:rsidP="009D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Light">
    <w:altName w:val="Times New Roman"/>
    <w:charset w:val="00"/>
    <w:family w:val="roman"/>
    <w:pitch w:val="default"/>
  </w:font>
  <w:font w:name="ヒラギノ角ゴ Pro W3">
    <w:altName w:val="Times New Roman"/>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Univers Condensed">
    <w:altName w:val="Arial"/>
    <w:charset w:val="00"/>
    <w:family w:val="swiss"/>
    <w:pitch w:val="variable"/>
    <w:sig w:usb0="00000001"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66385" w14:textId="77777777" w:rsidR="000A495A" w:rsidRDefault="000A495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947230"/>
      <w:docPartObj>
        <w:docPartGallery w:val="Page Numbers (Bottom of Page)"/>
        <w:docPartUnique/>
      </w:docPartObj>
    </w:sdtPr>
    <w:sdtEndPr/>
    <w:sdtContent>
      <w:sdt>
        <w:sdtPr>
          <w:id w:val="1728636285"/>
          <w:docPartObj>
            <w:docPartGallery w:val="Page Numbers (Top of Page)"/>
            <w:docPartUnique/>
          </w:docPartObj>
        </w:sdtPr>
        <w:sdtEndPr/>
        <w:sdtContent>
          <w:p w14:paraId="3703BACB" w14:textId="77777777" w:rsidR="009D2D75" w:rsidRDefault="009D2D75">
            <w:pPr>
              <w:pStyle w:val="Piedepgina"/>
              <w:jc w:val="center"/>
            </w:pPr>
            <w:r>
              <w:t xml:space="preserve">Página </w:t>
            </w:r>
            <w:r>
              <w:rPr>
                <w:b/>
                <w:bCs/>
              </w:rPr>
              <w:fldChar w:fldCharType="begin"/>
            </w:r>
            <w:r>
              <w:rPr>
                <w:b/>
                <w:bCs/>
              </w:rPr>
              <w:instrText>PAGE</w:instrText>
            </w:r>
            <w:r>
              <w:rPr>
                <w:b/>
                <w:bCs/>
              </w:rPr>
              <w:fldChar w:fldCharType="separate"/>
            </w:r>
            <w:r w:rsidR="00626C2D">
              <w:rPr>
                <w:b/>
                <w:bCs/>
                <w:noProof/>
              </w:rPr>
              <w:t>3</w:t>
            </w:r>
            <w:r>
              <w:rPr>
                <w:b/>
                <w:bCs/>
              </w:rPr>
              <w:fldChar w:fldCharType="end"/>
            </w:r>
            <w:r>
              <w:t xml:space="preserve"> de </w:t>
            </w:r>
            <w:r>
              <w:rPr>
                <w:b/>
                <w:bCs/>
              </w:rPr>
              <w:fldChar w:fldCharType="begin"/>
            </w:r>
            <w:r>
              <w:rPr>
                <w:b/>
                <w:bCs/>
              </w:rPr>
              <w:instrText>NUMPAGES</w:instrText>
            </w:r>
            <w:r>
              <w:rPr>
                <w:b/>
                <w:bCs/>
              </w:rPr>
              <w:fldChar w:fldCharType="separate"/>
            </w:r>
            <w:r w:rsidR="00626C2D">
              <w:rPr>
                <w:b/>
                <w:bCs/>
                <w:noProof/>
              </w:rPr>
              <w:t>3</w:t>
            </w:r>
            <w:r>
              <w:rPr>
                <w:b/>
                <w:bCs/>
              </w:rPr>
              <w:fldChar w:fldCharType="end"/>
            </w:r>
          </w:p>
        </w:sdtContent>
      </w:sdt>
    </w:sdtContent>
  </w:sdt>
  <w:p w14:paraId="2521DA6F" w14:textId="77777777" w:rsidR="009D2D75" w:rsidRDefault="009D2D7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D523E" w14:textId="77777777" w:rsidR="000A495A" w:rsidRDefault="000A495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C20D3" w14:textId="77777777" w:rsidR="006212C7" w:rsidRDefault="006212C7" w:rsidP="009D2D75">
      <w:r>
        <w:separator/>
      </w:r>
    </w:p>
  </w:footnote>
  <w:footnote w:type="continuationSeparator" w:id="0">
    <w:p w14:paraId="77F27DF4" w14:textId="77777777" w:rsidR="006212C7" w:rsidRDefault="006212C7" w:rsidP="009D2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76CF9" w14:textId="77777777" w:rsidR="000A495A" w:rsidRDefault="000A495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7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75"/>
    </w:tblGrid>
    <w:tr w:rsidR="009D2D75" w:rsidRPr="00566E6E" w14:paraId="0543F9D8" w14:textId="77777777" w:rsidTr="009D2D75">
      <w:trPr>
        <w:trHeight w:val="786"/>
      </w:trPr>
      <w:tc>
        <w:tcPr>
          <w:tcW w:w="9475" w:type="dxa"/>
          <w:tcBorders>
            <w:bottom w:val="single" w:sz="4" w:space="0" w:color="auto"/>
          </w:tcBorders>
        </w:tcPr>
        <w:p w14:paraId="245EB413" w14:textId="3C2B3576" w:rsidR="009D2D75" w:rsidRPr="00566E6E" w:rsidRDefault="009D2D75" w:rsidP="009D2D75">
          <w:pPr>
            <w:pStyle w:val="Encabezado"/>
            <w:rPr>
              <w:rFonts w:ascii="Univers Condensed" w:hAnsi="Univers Condensed"/>
              <w:b/>
              <w:color w:val="333399"/>
            </w:rPr>
          </w:pPr>
        </w:p>
        <w:p w14:paraId="4549D2DD" w14:textId="77777777" w:rsidR="009D2D75" w:rsidRDefault="007C7BE5" w:rsidP="007C7BE5">
          <w:pPr>
            <w:pStyle w:val="Encabezado"/>
            <w:jc w:val="center"/>
            <w:rPr>
              <w:rFonts w:ascii="Univers Condensed" w:hAnsi="Univers Condensed"/>
              <w:b/>
              <w:color w:val="333399"/>
              <w:sz w:val="28"/>
              <w:szCs w:val="28"/>
            </w:rPr>
          </w:pPr>
          <w:r>
            <w:rPr>
              <w:rFonts w:ascii="Univers Condensed" w:hAnsi="Univers Condensed"/>
              <w:b/>
              <w:color w:val="333399"/>
              <w:sz w:val="28"/>
              <w:szCs w:val="28"/>
            </w:rPr>
            <w:t>ANEXO</w:t>
          </w:r>
          <w:r w:rsidR="000A495A">
            <w:rPr>
              <w:rFonts w:ascii="Univers Condensed" w:hAnsi="Univers Condensed"/>
              <w:b/>
              <w:color w:val="333399"/>
              <w:sz w:val="28"/>
              <w:szCs w:val="28"/>
            </w:rPr>
            <w:t xml:space="preserve"> I-D</w:t>
          </w:r>
        </w:p>
        <w:p w14:paraId="602EFA44" w14:textId="60AECD27" w:rsidR="000A495A" w:rsidRPr="00CB39B2" w:rsidRDefault="000A495A" w:rsidP="007C7BE5">
          <w:pPr>
            <w:pStyle w:val="Encabezado"/>
            <w:jc w:val="center"/>
            <w:rPr>
              <w:sz w:val="28"/>
              <w:szCs w:val="28"/>
            </w:rPr>
          </w:pPr>
          <w:r>
            <w:rPr>
              <w:rFonts w:ascii="Univers Condensed" w:hAnsi="Univers Condensed"/>
              <w:b/>
              <w:color w:val="333399"/>
              <w:sz w:val="28"/>
              <w:szCs w:val="28"/>
            </w:rPr>
            <w:t>PARTIDA 10</w:t>
          </w:r>
        </w:p>
      </w:tc>
    </w:tr>
    <w:tr w:rsidR="009D2D75" w:rsidRPr="009C1016" w14:paraId="42301043" w14:textId="77777777" w:rsidTr="009D2D75">
      <w:trPr>
        <w:trHeight w:val="174"/>
      </w:trPr>
      <w:tc>
        <w:tcPr>
          <w:tcW w:w="9475" w:type="dxa"/>
          <w:tcBorders>
            <w:top w:val="single" w:sz="4" w:space="0" w:color="auto"/>
            <w:bottom w:val="single" w:sz="4" w:space="0" w:color="auto"/>
          </w:tcBorders>
          <w:shd w:val="clear" w:color="auto" w:fill="800080"/>
          <w:vAlign w:val="center"/>
        </w:tcPr>
        <w:p w14:paraId="1BD47F9B" w14:textId="77777777" w:rsidR="009D2D75" w:rsidRPr="009C1016" w:rsidRDefault="009D2D75" w:rsidP="009D2D75">
          <w:pPr>
            <w:pStyle w:val="Encabezado"/>
            <w:jc w:val="center"/>
            <w:rPr>
              <w:rFonts w:ascii="Univers Condensed" w:hAnsi="Univers Condensed"/>
              <w:color w:val="FFFFFF"/>
              <w:sz w:val="20"/>
              <w:szCs w:val="20"/>
            </w:rPr>
          </w:pPr>
        </w:p>
      </w:tc>
    </w:tr>
    <w:tr w:rsidR="009D2D75" w:rsidRPr="00851A18" w14:paraId="58CF661B" w14:textId="77777777" w:rsidTr="009D2D75">
      <w:trPr>
        <w:trHeight w:val="373"/>
      </w:trPr>
      <w:tc>
        <w:tcPr>
          <w:tcW w:w="9475" w:type="dxa"/>
          <w:tcBorders>
            <w:top w:val="single" w:sz="4" w:space="0" w:color="auto"/>
          </w:tcBorders>
          <w:vAlign w:val="center"/>
        </w:tcPr>
        <w:p w14:paraId="48ECA199" w14:textId="77777777" w:rsidR="00DA6EB7" w:rsidRDefault="009D2D75" w:rsidP="00DA6EB7">
          <w:pPr>
            <w:ind w:left="422"/>
            <w:jc w:val="center"/>
            <w:rPr>
              <w:rFonts w:ascii="Calibri" w:hAnsi="Calibri" w:cs="Calibri"/>
              <w:b/>
              <w:color w:val="000000"/>
              <w:sz w:val="22"/>
              <w:szCs w:val="22"/>
            </w:rPr>
          </w:pPr>
          <w:r>
            <w:rPr>
              <w:rFonts w:ascii="Calibri" w:hAnsi="Calibri" w:cs="Calibri"/>
              <w:b/>
              <w:color w:val="000000"/>
              <w:sz w:val="22"/>
              <w:szCs w:val="22"/>
            </w:rPr>
            <w:t>ES</w:t>
          </w:r>
          <w:r w:rsidR="00DA6EB7">
            <w:rPr>
              <w:rFonts w:ascii="Calibri" w:hAnsi="Calibri" w:cs="Calibri"/>
              <w:b/>
              <w:color w:val="000000"/>
              <w:sz w:val="22"/>
              <w:szCs w:val="22"/>
            </w:rPr>
            <w:t>PECIFICACIONES DEL EQUIPAMIENTO</w:t>
          </w:r>
        </w:p>
        <w:p w14:paraId="39003A75" w14:textId="62BE7827" w:rsidR="009D2D75" w:rsidRPr="00B232A7" w:rsidRDefault="009D2D75" w:rsidP="00DA6EB7">
          <w:pPr>
            <w:ind w:left="422"/>
            <w:jc w:val="center"/>
            <w:rPr>
              <w:rFonts w:ascii="Calibri" w:hAnsi="Calibri" w:cs="Calibri"/>
              <w:b/>
              <w:color w:val="000000"/>
              <w:sz w:val="22"/>
              <w:szCs w:val="22"/>
            </w:rPr>
          </w:pPr>
          <w:r>
            <w:rPr>
              <w:rFonts w:ascii="Calibri" w:hAnsi="Calibri" w:cs="Calibri"/>
              <w:b/>
              <w:color w:val="000000"/>
              <w:sz w:val="22"/>
              <w:szCs w:val="22"/>
            </w:rPr>
            <w:t>CHASIS CARGA</w:t>
          </w:r>
          <w:r w:rsidR="003845B8">
            <w:rPr>
              <w:rFonts w:ascii="Calibri" w:hAnsi="Calibri" w:cs="Calibri"/>
              <w:b/>
              <w:color w:val="000000"/>
              <w:sz w:val="22"/>
              <w:szCs w:val="22"/>
            </w:rPr>
            <w:t xml:space="preserve"> </w:t>
          </w:r>
          <w:r w:rsidR="00C062F3">
            <w:rPr>
              <w:rFonts w:ascii="Calibri" w:hAnsi="Calibri" w:cs="Calibri"/>
              <w:b/>
              <w:color w:val="000000"/>
              <w:sz w:val="22"/>
              <w:szCs w:val="22"/>
            </w:rPr>
            <w:t>GRANDE</w:t>
          </w:r>
          <w:r>
            <w:rPr>
              <w:rFonts w:ascii="Calibri" w:hAnsi="Calibri" w:cs="Calibri"/>
              <w:b/>
              <w:color w:val="000000"/>
              <w:sz w:val="22"/>
              <w:szCs w:val="22"/>
            </w:rPr>
            <w:t xml:space="preserve"> CABINA MEDIANA EQUIPADO CON </w:t>
          </w:r>
          <w:r w:rsidR="003845B8">
            <w:rPr>
              <w:rFonts w:ascii="Calibri" w:hAnsi="Calibri" w:cs="Calibri"/>
              <w:b/>
              <w:color w:val="000000"/>
              <w:sz w:val="22"/>
              <w:szCs w:val="22"/>
            </w:rPr>
            <w:t>GRÚA DE PLATAFORMA</w:t>
          </w:r>
        </w:p>
      </w:tc>
    </w:tr>
  </w:tbl>
  <w:p w14:paraId="278CFE37" w14:textId="77777777" w:rsidR="009D2D75" w:rsidRDefault="009D2D75">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10F0D" w14:textId="77777777" w:rsidR="000A495A" w:rsidRDefault="000A495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7714E"/>
    <w:multiLevelType w:val="hybridMultilevel"/>
    <w:tmpl w:val="3E7A1D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4BB1D5B"/>
    <w:multiLevelType w:val="hybridMultilevel"/>
    <w:tmpl w:val="781A1C4E"/>
    <w:lvl w:ilvl="0" w:tplc="EEC8126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74EC4048"/>
    <w:multiLevelType w:val="hybridMultilevel"/>
    <w:tmpl w:val="71AC2E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5"/>
    <w:rsid w:val="0000175A"/>
    <w:rsid w:val="000A495A"/>
    <w:rsid w:val="001501B6"/>
    <w:rsid w:val="00185F46"/>
    <w:rsid w:val="001B1AB7"/>
    <w:rsid w:val="00264765"/>
    <w:rsid w:val="002957A3"/>
    <w:rsid w:val="00320FA2"/>
    <w:rsid w:val="0036322F"/>
    <w:rsid w:val="003845B8"/>
    <w:rsid w:val="00386917"/>
    <w:rsid w:val="00394E25"/>
    <w:rsid w:val="003E4F40"/>
    <w:rsid w:val="00411858"/>
    <w:rsid w:val="00422AC3"/>
    <w:rsid w:val="0044088C"/>
    <w:rsid w:val="00451F56"/>
    <w:rsid w:val="00454D40"/>
    <w:rsid w:val="00461000"/>
    <w:rsid w:val="00475FAA"/>
    <w:rsid w:val="00487145"/>
    <w:rsid w:val="004A535F"/>
    <w:rsid w:val="005143B5"/>
    <w:rsid w:val="00567768"/>
    <w:rsid w:val="005C102A"/>
    <w:rsid w:val="006212C7"/>
    <w:rsid w:val="00626C2D"/>
    <w:rsid w:val="00652393"/>
    <w:rsid w:val="006764BA"/>
    <w:rsid w:val="006874AA"/>
    <w:rsid w:val="0070557B"/>
    <w:rsid w:val="00715993"/>
    <w:rsid w:val="00734525"/>
    <w:rsid w:val="00781B06"/>
    <w:rsid w:val="0079376F"/>
    <w:rsid w:val="007C7BE5"/>
    <w:rsid w:val="00847352"/>
    <w:rsid w:val="00864F59"/>
    <w:rsid w:val="009931FE"/>
    <w:rsid w:val="009D2D75"/>
    <w:rsid w:val="00A01366"/>
    <w:rsid w:val="00A529A0"/>
    <w:rsid w:val="00AC615F"/>
    <w:rsid w:val="00AF4955"/>
    <w:rsid w:val="00B3458A"/>
    <w:rsid w:val="00B379A8"/>
    <w:rsid w:val="00BB2C92"/>
    <w:rsid w:val="00BB79A1"/>
    <w:rsid w:val="00BC0BEF"/>
    <w:rsid w:val="00C062F3"/>
    <w:rsid w:val="00C13968"/>
    <w:rsid w:val="00C641CA"/>
    <w:rsid w:val="00CA3C67"/>
    <w:rsid w:val="00CE5552"/>
    <w:rsid w:val="00D05803"/>
    <w:rsid w:val="00D6391C"/>
    <w:rsid w:val="00DA0C89"/>
    <w:rsid w:val="00DA6EB7"/>
    <w:rsid w:val="00DB75AD"/>
    <w:rsid w:val="00E45E23"/>
    <w:rsid w:val="00E824DC"/>
    <w:rsid w:val="00E83F23"/>
    <w:rsid w:val="00E86AC4"/>
    <w:rsid w:val="00EA3EC8"/>
    <w:rsid w:val="00EB69A6"/>
    <w:rsid w:val="00ED45C5"/>
    <w:rsid w:val="00EE263E"/>
    <w:rsid w:val="00F21DC0"/>
    <w:rsid w:val="00F436A2"/>
    <w:rsid w:val="00FB7AB6"/>
    <w:rsid w:val="00FF654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2A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9D2D75"/>
    <w:pPr>
      <w:keepLines/>
      <w:spacing w:after="180" w:line="312" w:lineRule="auto"/>
    </w:pPr>
    <w:rPr>
      <w:rFonts w:ascii="Helvetica Neue Light" w:eastAsia="ヒラギノ角ゴ Pro W3" w:hAnsi="Helvetica Neue Light" w:cs="Times New Roman"/>
      <w:color w:val="000000"/>
      <w:sz w:val="16"/>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9D2D75"/>
    <w:pPr>
      <w:keepLines/>
      <w:spacing w:after="180" w:line="312" w:lineRule="auto"/>
    </w:pPr>
    <w:rPr>
      <w:rFonts w:ascii="Helvetica Neue Light" w:eastAsia="ヒラギノ角ゴ Pro W3" w:hAnsi="Helvetica Neue Light" w:cs="Times New Roman"/>
      <w:color w:val="000000"/>
      <w:sz w:val="16"/>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94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1155</TotalTime>
  <Pages>3</Pages>
  <Words>1093</Words>
  <Characters>6014</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DAS01</dc:creator>
  <cp:keywords/>
  <dc:description/>
  <cp:lastModifiedBy>ANTOLINO SANCHEZ SANCHEZ</cp:lastModifiedBy>
  <cp:revision>44</cp:revision>
  <dcterms:created xsi:type="dcterms:W3CDTF">2019-03-20T01:24:00Z</dcterms:created>
  <dcterms:modified xsi:type="dcterms:W3CDTF">2022-06-07T20:09:00Z</dcterms:modified>
</cp:coreProperties>
</file>